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7D" w:rsidRPr="002A46E1" w:rsidRDefault="002A46E1" w:rsidP="00D96C39">
      <w:pPr>
        <w:shd w:val="clear" w:color="auto" w:fill="FFFFFF"/>
        <w:spacing w:after="0" w:line="400" w:lineRule="exact"/>
        <w:ind w:left="2126"/>
        <w:jc w:val="both"/>
        <w:outlineLvl w:val="1"/>
        <w:rPr>
          <w:rFonts w:ascii="Helvetica" w:eastAsia="Times New Roman" w:hAnsi="Helvetica" w:cs="Arial"/>
          <w:b/>
          <w:sz w:val="28"/>
          <w:szCs w:val="28"/>
          <w:lang w:val="en-US" w:eastAsia="pt-PT"/>
        </w:rPr>
      </w:pPr>
      <w:r w:rsidRPr="002A46E1">
        <w:rPr>
          <w:rFonts w:ascii="Helvetica" w:eastAsia="Times New Roman" w:hAnsi="Helvetica" w:cs="Arial"/>
          <w:b/>
          <w:sz w:val="28"/>
          <w:szCs w:val="28"/>
          <w:lang w:val="en-US" w:eastAsia="pt-PT"/>
        </w:rPr>
        <w:t>Report´s Title</w:t>
      </w:r>
    </w:p>
    <w:p w:rsidR="00A870FB" w:rsidRPr="002A46E1" w:rsidRDefault="00A870FB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:rsidR="00D96C39" w:rsidRPr="002A46E1" w:rsidRDefault="00256E17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>
        <w:rPr>
          <w:rFonts w:ascii="Georgia" w:eastAsia="Times New Roman" w:hAnsi="Georgia" w:cs="Arial"/>
          <w:b/>
          <w:noProof/>
          <w:sz w:val="19"/>
          <w:szCs w:val="19"/>
          <w:lang w:eastAsia="pt-P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4" name="Conexão rec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229D6F" id="Conexão recta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p w:rsidR="002A46E1" w:rsidRPr="002A46E1" w:rsidRDefault="002A46E1" w:rsidP="002A46E1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2A46E1">
        <w:rPr>
          <w:rFonts w:ascii="Georgia" w:eastAsia="Times New Roman" w:hAnsi="Georgia" w:cs="Arial"/>
          <w:b/>
          <w:sz w:val="19"/>
          <w:szCs w:val="19"/>
          <w:lang w:val="en-US" w:eastAsia="pt-PT"/>
        </w:rPr>
        <w:t xml:space="preserve">Author’s name and affiliation/email  </w:t>
      </w:r>
    </w:p>
    <w:p w:rsidR="002A46E1" w:rsidRPr="002A46E1" w:rsidRDefault="002A46E1" w:rsidP="002A46E1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:rsidR="002A46E1" w:rsidRPr="002A46E1" w:rsidRDefault="002A46E1" w:rsidP="002A46E1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:rsidR="002A46E1" w:rsidRPr="002A46E1" w:rsidRDefault="002A46E1" w:rsidP="002A46E1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2A46E1">
        <w:rPr>
          <w:rFonts w:ascii="Georgia" w:eastAsia="Times New Roman" w:hAnsi="Georgia" w:cs="Arial"/>
          <w:b/>
          <w:sz w:val="19"/>
          <w:szCs w:val="19"/>
          <w:lang w:val="en-US" w:eastAsia="pt-PT"/>
        </w:rPr>
        <w:t xml:space="preserve">Abstract </w:t>
      </w:r>
    </w:p>
    <w:p w:rsidR="002A46E1" w:rsidRPr="002A46E1" w:rsidRDefault="002A46E1" w:rsidP="002A46E1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:rsidR="002A46E1" w:rsidRPr="002A46E1" w:rsidRDefault="002A46E1" w:rsidP="002A46E1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i/>
          <w:sz w:val="19"/>
          <w:szCs w:val="19"/>
          <w:lang w:val="en-US" w:eastAsia="pt-PT"/>
        </w:rPr>
      </w:pPr>
      <w:r w:rsidRPr="002A46E1">
        <w:rPr>
          <w:rFonts w:ascii="Georgia" w:eastAsia="Times New Roman" w:hAnsi="Georgia" w:cs="Arial"/>
          <w:i/>
          <w:sz w:val="19"/>
          <w:szCs w:val="19"/>
          <w:lang w:val="en-US" w:eastAsia="pt-PT"/>
        </w:rPr>
        <w:t xml:space="preserve">This text contains indications regarding the </w:t>
      </w:r>
      <w:r>
        <w:rPr>
          <w:rFonts w:ascii="Georgia" w:eastAsia="Times New Roman" w:hAnsi="Georgia" w:cs="Arial"/>
          <w:i/>
          <w:sz w:val="19"/>
          <w:szCs w:val="19"/>
          <w:lang w:val="en-US" w:eastAsia="pt-PT"/>
        </w:rPr>
        <w:t xml:space="preserve">report´s </w:t>
      </w:r>
      <w:r w:rsidRPr="002A46E1">
        <w:rPr>
          <w:rFonts w:ascii="Georgia" w:eastAsia="Times New Roman" w:hAnsi="Georgia" w:cs="Arial"/>
          <w:i/>
          <w:sz w:val="19"/>
          <w:szCs w:val="19"/>
          <w:lang w:val="en-US" w:eastAsia="pt-PT"/>
        </w:rPr>
        <w:t>format submitted to IPCE 2019 should respect. It should be noted that th</w:t>
      </w:r>
      <w:r>
        <w:rPr>
          <w:rFonts w:ascii="Georgia" w:eastAsia="Times New Roman" w:hAnsi="Georgia" w:cs="Arial"/>
          <w:i/>
          <w:sz w:val="19"/>
          <w:szCs w:val="19"/>
          <w:lang w:val="en-US" w:eastAsia="pt-PT"/>
        </w:rPr>
        <w:t>is</w:t>
      </w:r>
      <w:r w:rsidRPr="002A46E1">
        <w:rPr>
          <w:rFonts w:ascii="Georgia" w:eastAsia="Times New Roman" w:hAnsi="Georgia" w:cs="Arial"/>
          <w:i/>
          <w:sz w:val="19"/>
          <w:szCs w:val="19"/>
          <w:lang w:val="en-US" w:eastAsia="pt-PT"/>
        </w:rPr>
        <w:t xml:space="preserve"> document itself respects the format and can serve as the basis for the final edition of the text to be submitted.</w:t>
      </w:r>
    </w:p>
    <w:p w:rsidR="002A46E1" w:rsidRPr="002A46E1" w:rsidRDefault="002A46E1" w:rsidP="002A46E1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i/>
          <w:sz w:val="19"/>
          <w:szCs w:val="19"/>
          <w:lang w:val="en-US" w:eastAsia="pt-PT"/>
        </w:rPr>
      </w:pPr>
      <w:r w:rsidRPr="002A46E1">
        <w:rPr>
          <w:rFonts w:ascii="Georgia" w:eastAsia="Times New Roman" w:hAnsi="Georgia" w:cs="Arial"/>
          <w:i/>
          <w:sz w:val="19"/>
          <w:szCs w:val="19"/>
          <w:lang w:val="en-US" w:eastAsia="pt-PT"/>
        </w:rPr>
        <w:t xml:space="preserve">The abstract text should not exceed </w:t>
      </w:r>
      <w:r>
        <w:rPr>
          <w:rFonts w:ascii="Georgia" w:eastAsia="Times New Roman" w:hAnsi="Georgia" w:cs="Arial"/>
          <w:i/>
          <w:sz w:val="19"/>
          <w:szCs w:val="19"/>
          <w:lang w:val="en-US" w:eastAsia="pt-PT"/>
        </w:rPr>
        <w:t>225</w:t>
      </w:r>
      <w:r w:rsidRPr="002A46E1">
        <w:rPr>
          <w:rFonts w:ascii="Georgia" w:eastAsia="Times New Roman" w:hAnsi="Georgia" w:cs="Arial"/>
          <w:i/>
          <w:sz w:val="19"/>
          <w:szCs w:val="19"/>
          <w:lang w:val="en-US" w:eastAsia="pt-PT"/>
        </w:rPr>
        <w:t xml:space="preserve"> characters with spaces. The font used should be Georgia, 9.5, italics, single spacing, </w:t>
      </w:r>
      <w:r>
        <w:rPr>
          <w:rFonts w:ascii="Georgia" w:eastAsia="Times New Roman" w:hAnsi="Georgia" w:cs="Arial"/>
          <w:i/>
          <w:sz w:val="19"/>
          <w:szCs w:val="19"/>
          <w:lang w:val="en-US" w:eastAsia="pt-PT"/>
        </w:rPr>
        <w:t>justified, 6 pts after the para</w:t>
      </w:r>
      <w:r w:rsidRPr="002A46E1">
        <w:rPr>
          <w:rFonts w:ascii="Georgia" w:eastAsia="Times New Roman" w:hAnsi="Georgia" w:cs="Arial"/>
          <w:i/>
          <w:sz w:val="19"/>
          <w:szCs w:val="19"/>
          <w:lang w:val="en-US" w:eastAsia="pt-PT"/>
        </w:rPr>
        <w:t>graph.</w:t>
      </w:r>
    </w:p>
    <w:p w:rsidR="002A46E1" w:rsidRPr="002A46E1" w:rsidRDefault="002A46E1" w:rsidP="002A46E1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i/>
          <w:sz w:val="19"/>
          <w:szCs w:val="19"/>
          <w:lang w:eastAsia="pt-PT"/>
        </w:rPr>
      </w:pPr>
      <w:proofErr w:type="spellStart"/>
      <w:r w:rsidRPr="002A46E1">
        <w:rPr>
          <w:rFonts w:ascii="Georgia" w:eastAsia="Times New Roman" w:hAnsi="Georgia" w:cs="Arial"/>
          <w:i/>
          <w:sz w:val="19"/>
          <w:szCs w:val="19"/>
          <w:lang w:eastAsia="pt-PT"/>
        </w:rPr>
        <w:t>Keywords</w:t>
      </w:r>
      <w:proofErr w:type="spellEnd"/>
      <w:r w:rsidRPr="002A46E1">
        <w:rPr>
          <w:rFonts w:ascii="Georgia" w:eastAsia="Times New Roman" w:hAnsi="Georgia" w:cs="Arial"/>
          <w:i/>
          <w:sz w:val="19"/>
          <w:szCs w:val="19"/>
          <w:lang w:eastAsia="pt-PT"/>
        </w:rPr>
        <w:t xml:space="preserve">: </w:t>
      </w:r>
      <w:proofErr w:type="spellStart"/>
      <w:r w:rsidRPr="002A46E1">
        <w:rPr>
          <w:rFonts w:ascii="Georgia" w:eastAsia="Times New Roman" w:hAnsi="Georgia" w:cs="Arial"/>
          <w:i/>
          <w:sz w:val="19"/>
          <w:szCs w:val="19"/>
          <w:lang w:eastAsia="pt-PT"/>
        </w:rPr>
        <w:t>between</w:t>
      </w:r>
      <w:proofErr w:type="spellEnd"/>
      <w:r w:rsidRPr="002A46E1">
        <w:rPr>
          <w:rFonts w:ascii="Georgia" w:eastAsia="Times New Roman" w:hAnsi="Georgia" w:cs="Arial"/>
          <w:i/>
          <w:sz w:val="19"/>
          <w:szCs w:val="19"/>
          <w:lang w:eastAsia="pt-PT"/>
        </w:rPr>
        <w:t xml:space="preserve"> 3 </w:t>
      </w:r>
      <w:proofErr w:type="spellStart"/>
      <w:r w:rsidRPr="002A46E1">
        <w:rPr>
          <w:rFonts w:ascii="Georgia" w:eastAsia="Times New Roman" w:hAnsi="Georgia" w:cs="Arial"/>
          <w:i/>
          <w:sz w:val="19"/>
          <w:szCs w:val="19"/>
          <w:lang w:eastAsia="pt-PT"/>
        </w:rPr>
        <w:t>and</w:t>
      </w:r>
      <w:proofErr w:type="spellEnd"/>
      <w:r w:rsidRPr="002A46E1">
        <w:rPr>
          <w:rFonts w:ascii="Georgia" w:eastAsia="Times New Roman" w:hAnsi="Georgia" w:cs="Arial"/>
          <w:i/>
          <w:sz w:val="19"/>
          <w:szCs w:val="19"/>
          <w:lang w:eastAsia="pt-PT"/>
        </w:rPr>
        <w:t xml:space="preserve"> 5.</w:t>
      </w:r>
    </w:p>
    <w:p w:rsidR="002A46E1" w:rsidRDefault="002A46E1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:rsidR="002A46E1" w:rsidRDefault="002A46E1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:rsidR="002817DE" w:rsidRDefault="002817DE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:rsidR="00D96C39" w:rsidRDefault="00256E17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noProof/>
          <w:sz w:val="19"/>
          <w:szCs w:val="19"/>
          <w:lang w:eastAsia="pt-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1" name="Conexão rec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5791C1" id="Conexão rect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:rsidR="00D96C39" w:rsidRDefault="00D96C39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:rsidR="00C32DC6" w:rsidRPr="002607DF" w:rsidRDefault="00EF579C" w:rsidP="00C32DC6">
      <w:pPr>
        <w:pStyle w:val="SIEMTtulo2"/>
        <w:ind w:left="2127"/>
        <w:rPr>
          <w:rFonts w:ascii="Georgia" w:hAnsi="Georgia"/>
          <w:sz w:val="19"/>
          <w:szCs w:val="19"/>
          <w:lang w:val="en-US"/>
        </w:rPr>
      </w:pPr>
      <w:r w:rsidRPr="002607DF">
        <w:rPr>
          <w:rFonts w:ascii="Georgia" w:hAnsi="Georgia"/>
          <w:sz w:val="19"/>
          <w:szCs w:val="19"/>
          <w:lang w:val="en-US"/>
        </w:rPr>
        <w:t>T</w:t>
      </w:r>
      <w:r w:rsidR="00C32DC6" w:rsidRPr="002607DF">
        <w:rPr>
          <w:rFonts w:ascii="Georgia" w:hAnsi="Georgia"/>
          <w:sz w:val="19"/>
          <w:szCs w:val="19"/>
          <w:lang w:val="en-US"/>
        </w:rPr>
        <w:t>ext</w:t>
      </w:r>
    </w:p>
    <w:p w:rsidR="002607DF" w:rsidRPr="002607DF" w:rsidRDefault="002607DF" w:rsidP="002607DF">
      <w:pPr>
        <w:pStyle w:val="SIEMTextoNormal"/>
        <w:ind w:left="2127"/>
        <w:rPr>
          <w:rFonts w:ascii="Georgia" w:hAnsi="Georgia"/>
          <w:sz w:val="19"/>
          <w:szCs w:val="19"/>
          <w:lang w:val="en-US"/>
        </w:rPr>
      </w:pPr>
      <w:r w:rsidRPr="002607DF">
        <w:rPr>
          <w:rFonts w:ascii="Georgia" w:hAnsi="Georgia"/>
          <w:sz w:val="19"/>
          <w:szCs w:val="19"/>
          <w:lang w:val="en-US"/>
        </w:rPr>
        <w:t xml:space="preserve">The document </w:t>
      </w:r>
      <w:r w:rsidR="0040029F" w:rsidRPr="002607DF">
        <w:rPr>
          <w:rFonts w:ascii="Georgia" w:hAnsi="Georgia"/>
          <w:sz w:val="19"/>
          <w:szCs w:val="19"/>
          <w:lang w:val="en-US"/>
        </w:rPr>
        <w:t>cannot</w:t>
      </w:r>
      <w:r w:rsidRPr="002607DF">
        <w:rPr>
          <w:rFonts w:ascii="Georgia" w:hAnsi="Georgia"/>
          <w:sz w:val="19"/>
          <w:szCs w:val="19"/>
          <w:lang w:val="en-US"/>
        </w:rPr>
        <w:t xml:space="preserve"> exceed 4,200 characters including spaces and excluding: title; affiliation and contact; abstract and keywords. The margins are what this model defines.</w:t>
      </w:r>
    </w:p>
    <w:p w:rsidR="002607DF" w:rsidRDefault="002607DF" w:rsidP="002607DF">
      <w:pPr>
        <w:pStyle w:val="SIEMTextoNormal"/>
        <w:ind w:left="2127"/>
        <w:rPr>
          <w:rFonts w:ascii="Georgia" w:hAnsi="Georgia"/>
          <w:sz w:val="19"/>
          <w:szCs w:val="19"/>
        </w:rPr>
      </w:pPr>
      <w:proofErr w:type="spellStart"/>
      <w:r w:rsidRPr="002607DF">
        <w:rPr>
          <w:rFonts w:ascii="Georgia" w:hAnsi="Georgia"/>
          <w:sz w:val="19"/>
          <w:szCs w:val="19"/>
        </w:rPr>
        <w:t>The</w:t>
      </w:r>
      <w:proofErr w:type="spellEnd"/>
      <w:r w:rsidRPr="002607DF">
        <w:rPr>
          <w:rFonts w:ascii="Georgia" w:hAnsi="Georgia"/>
          <w:sz w:val="19"/>
          <w:szCs w:val="19"/>
        </w:rPr>
        <w:t xml:space="preserve"> </w:t>
      </w:r>
      <w:proofErr w:type="spellStart"/>
      <w:r w:rsidRPr="002607DF">
        <w:rPr>
          <w:rFonts w:ascii="Georgia" w:hAnsi="Georgia"/>
          <w:sz w:val="19"/>
          <w:szCs w:val="19"/>
        </w:rPr>
        <w:t>font</w:t>
      </w:r>
      <w:proofErr w:type="spellEnd"/>
      <w:r w:rsidRPr="002607DF">
        <w:rPr>
          <w:rFonts w:ascii="Georgia" w:hAnsi="Georgia"/>
          <w:sz w:val="19"/>
          <w:szCs w:val="19"/>
        </w:rPr>
        <w:t xml:space="preserve"> </w:t>
      </w:r>
      <w:proofErr w:type="spellStart"/>
      <w:r w:rsidRPr="002607DF">
        <w:rPr>
          <w:rFonts w:ascii="Georgia" w:hAnsi="Georgia"/>
          <w:sz w:val="19"/>
          <w:szCs w:val="19"/>
        </w:rPr>
        <w:t>used</w:t>
      </w:r>
      <w:proofErr w:type="spellEnd"/>
      <w:r w:rsidRPr="002607DF">
        <w:rPr>
          <w:rFonts w:ascii="Georgia" w:hAnsi="Georgia"/>
          <w:sz w:val="19"/>
          <w:szCs w:val="19"/>
        </w:rPr>
        <w:t xml:space="preserve"> </w:t>
      </w:r>
      <w:proofErr w:type="spellStart"/>
      <w:r w:rsidRPr="002607DF">
        <w:rPr>
          <w:rFonts w:ascii="Georgia" w:hAnsi="Georgia"/>
          <w:sz w:val="19"/>
          <w:szCs w:val="19"/>
        </w:rPr>
        <w:t>should</w:t>
      </w:r>
      <w:proofErr w:type="spellEnd"/>
      <w:r w:rsidRPr="002607DF">
        <w:rPr>
          <w:rFonts w:ascii="Georgia" w:hAnsi="Georgia"/>
          <w:sz w:val="19"/>
          <w:szCs w:val="19"/>
        </w:rPr>
        <w:t xml:space="preserve"> </w:t>
      </w:r>
      <w:proofErr w:type="spellStart"/>
      <w:r w:rsidRPr="002607DF">
        <w:rPr>
          <w:rFonts w:ascii="Georgia" w:hAnsi="Georgia"/>
          <w:sz w:val="19"/>
          <w:szCs w:val="19"/>
        </w:rPr>
        <w:t>be</w:t>
      </w:r>
      <w:proofErr w:type="spellEnd"/>
      <w:r w:rsidRPr="002607DF">
        <w:rPr>
          <w:rFonts w:ascii="Georgia" w:hAnsi="Georgia"/>
          <w:sz w:val="19"/>
          <w:szCs w:val="19"/>
        </w:rPr>
        <w:t xml:space="preserve"> </w:t>
      </w:r>
      <w:proofErr w:type="spellStart"/>
      <w:r w:rsidRPr="002607DF">
        <w:rPr>
          <w:rFonts w:ascii="Georgia" w:hAnsi="Georgia"/>
          <w:sz w:val="19"/>
          <w:szCs w:val="19"/>
        </w:rPr>
        <w:t>Georgia</w:t>
      </w:r>
      <w:proofErr w:type="spellEnd"/>
      <w:r w:rsidRPr="002607DF">
        <w:rPr>
          <w:rFonts w:ascii="Georgia" w:hAnsi="Georgia"/>
          <w:sz w:val="19"/>
          <w:szCs w:val="19"/>
        </w:rPr>
        <w:t xml:space="preserve">, 9.5, normal, </w:t>
      </w:r>
      <w:proofErr w:type="spellStart"/>
      <w:r w:rsidRPr="002607DF">
        <w:rPr>
          <w:rFonts w:ascii="Georgia" w:hAnsi="Georgia"/>
          <w:sz w:val="19"/>
          <w:szCs w:val="19"/>
        </w:rPr>
        <w:t>line</w:t>
      </w:r>
      <w:proofErr w:type="spellEnd"/>
      <w:r w:rsidRPr="002607DF">
        <w:rPr>
          <w:rFonts w:ascii="Georgia" w:hAnsi="Georgia"/>
          <w:sz w:val="19"/>
          <w:szCs w:val="19"/>
        </w:rPr>
        <w:t xml:space="preserve"> </w:t>
      </w:r>
      <w:proofErr w:type="spellStart"/>
      <w:r w:rsidRPr="002607DF">
        <w:rPr>
          <w:rFonts w:ascii="Georgia" w:hAnsi="Georgia"/>
          <w:sz w:val="19"/>
          <w:szCs w:val="19"/>
        </w:rPr>
        <w:t>spacing</w:t>
      </w:r>
      <w:proofErr w:type="spellEnd"/>
      <w:r w:rsidRPr="002607DF">
        <w:rPr>
          <w:rFonts w:ascii="Georgia" w:hAnsi="Georgia"/>
          <w:sz w:val="19"/>
          <w:szCs w:val="19"/>
        </w:rPr>
        <w:t xml:space="preserve"> </w:t>
      </w:r>
      <w:proofErr w:type="spellStart"/>
      <w:r w:rsidRPr="002607DF">
        <w:rPr>
          <w:rFonts w:ascii="Georgia" w:hAnsi="Georgia"/>
          <w:sz w:val="19"/>
          <w:szCs w:val="19"/>
        </w:rPr>
        <w:t>of</w:t>
      </w:r>
      <w:proofErr w:type="spellEnd"/>
      <w:r w:rsidRPr="002607DF">
        <w:rPr>
          <w:rFonts w:ascii="Georgia" w:hAnsi="Georgia"/>
          <w:sz w:val="19"/>
          <w:szCs w:val="19"/>
        </w:rPr>
        <w:t xml:space="preserve"> 1.5 cm, </w:t>
      </w:r>
      <w:proofErr w:type="spellStart"/>
      <w:r w:rsidRPr="002607DF">
        <w:rPr>
          <w:rFonts w:ascii="Georgia" w:hAnsi="Georgia"/>
          <w:sz w:val="19"/>
          <w:szCs w:val="19"/>
        </w:rPr>
        <w:t>justified</w:t>
      </w:r>
      <w:proofErr w:type="spellEnd"/>
      <w:r w:rsidRPr="002607DF">
        <w:rPr>
          <w:rFonts w:ascii="Georgia" w:hAnsi="Georgia"/>
          <w:sz w:val="19"/>
          <w:szCs w:val="19"/>
        </w:rPr>
        <w:t xml:space="preserve">, 6 </w:t>
      </w:r>
      <w:proofErr w:type="spellStart"/>
      <w:r w:rsidRPr="002607DF">
        <w:rPr>
          <w:rFonts w:ascii="Georgia" w:hAnsi="Georgia"/>
          <w:sz w:val="19"/>
          <w:szCs w:val="19"/>
        </w:rPr>
        <w:t>pts</w:t>
      </w:r>
      <w:proofErr w:type="spellEnd"/>
      <w:r w:rsidRPr="002607DF">
        <w:rPr>
          <w:rFonts w:ascii="Georgia" w:hAnsi="Georgia"/>
          <w:sz w:val="19"/>
          <w:szCs w:val="19"/>
        </w:rPr>
        <w:t xml:space="preserve"> </w:t>
      </w:r>
      <w:proofErr w:type="spellStart"/>
      <w:r w:rsidRPr="002607DF">
        <w:rPr>
          <w:rFonts w:ascii="Georgia" w:hAnsi="Georgia"/>
          <w:sz w:val="19"/>
          <w:szCs w:val="19"/>
        </w:rPr>
        <w:t>after</w:t>
      </w:r>
      <w:proofErr w:type="spellEnd"/>
      <w:r w:rsidRPr="002607DF">
        <w:rPr>
          <w:rFonts w:ascii="Georgia" w:hAnsi="Georgia"/>
          <w:sz w:val="19"/>
          <w:szCs w:val="19"/>
        </w:rPr>
        <w:t xml:space="preserve"> </w:t>
      </w:r>
      <w:proofErr w:type="spellStart"/>
      <w:r w:rsidRPr="002607DF">
        <w:rPr>
          <w:rFonts w:ascii="Georgia" w:hAnsi="Georgia"/>
          <w:sz w:val="19"/>
          <w:szCs w:val="19"/>
        </w:rPr>
        <w:t>the</w:t>
      </w:r>
      <w:proofErr w:type="spellEnd"/>
      <w:r w:rsidRPr="002607DF">
        <w:rPr>
          <w:rFonts w:ascii="Georgia" w:hAnsi="Georgia"/>
          <w:sz w:val="19"/>
          <w:szCs w:val="19"/>
        </w:rPr>
        <w:t xml:space="preserve"> </w:t>
      </w:r>
      <w:proofErr w:type="spellStart"/>
      <w:r w:rsidRPr="002607DF">
        <w:rPr>
          <w:rFonts w:ascii="Georgia" w:hAnsi="Georgia"/>
          <w:sz w:val="19"/>
          <w:szCs w:val="19"/>
        </w:rPr>
        <w:t>paragraph</w:t>
      </w:r>
      <w:proofErr w:type="spellEnd"/>
      <w:r w:rsidRPr="002607DF">
        <w:rPr>
          <w:rFonts w:ascii="Georgia" w:hAnsi="Georgia"/>
          <w:sz w:val="19"/>
          <w:szCs w:val="19"/>
        </w:rPr>
        <w:t>.</w:t>
      </w:r>
    </w:p>
    <w:p w:rsidR="00C32DC6" w:rsidRPr="00C32DC6" w:rsidRDefault="002607DF" w:rsidP="00C32DC6">
      <w:pPr>
        <w:pStyle w:val="SIEMTtulo2"/>
        <w:ind w:left="2127"/>
        <w:rPr>
          <w:rFonts w:ascii="Georgia" w:hAnsi="Georgia"/>
          <w:sz w:val="19"/>
          <w:szCs w:val="19"/>
        </w:rPr>
      </w:pPr>
      <w:proofErr w:type="spellStart"/>
      <w:r>
        <w:rPr>
          <w:rFonts w:ascii="Georgia" w:hAnsi="Georgia"/>
          <w:sz w:val="19"/>
          <w:szCs w:val="19"/>
        </w:rPr>
        <w:t>Quotes</w:t>
      </w:r>
      <w:proofErr w:type="spellEnd"/>
    </w:p>
    <w:p w:rsidR="001E567E" w:rsidRPr="00F027C7" w:rsidRDefault="001E567E" w:rsidP="00984EE0">
      <w:pPr>
        <w:pStyle w:val="SIEMCitao"/>
        <w:ind w:left="2835"/>
        <w:rPr>
          <w:rFonts w:ascii="Georgia" w:hAnsi="Georgia"/>
          <w:sz w:val="19"/>
          <w:szCs w:val="19"/>
          <w:lang w:val="en-US"/>
        </w:rPr>
      </w:pPr>
      <w:r w:rsidRPr="00F027C7">
        <w:rPr>
          <w:rFonts w:ascii="Georgia" w:hAnsi="Georgia"/>
          <w:sz w:val="19"/>
          <w:szCs w:val="19"/>
          <w:lang w:val="en-US"/>
        </w:rPr>
        <w:t>The font is Georgia, 9.5, normal, justified, single spaced, 6 pts after the paragraph, 1.25 cm indent left and right.</w:t>
      </w:r>
    </w:p>
    <w:p w:rsidR="00FD5448" w:rsidRPr="00F027C7" w:rsidRDefault="00FD5448" w:rsidP="00FD5448">
      <w:pPr>
        <w:pStyle w:val="SIEMReferncias"/>
        <w:ind w:left="2806" w:hanging="708"/>
        <w:rPr>
          <w:rFonts w:ascii="Georgia" w:hAnsi="Georgia"/>
          <w:sz w:val="19"/>
          <w:szCs w:val="19"/>
          <w:lang w:val="en-US"/>
        </w:rPr>
      </w:pPr>
    </w:p>
    <w:p w:rsidR="00FD5448" w:rsidRPr="00F027C7" w:rsidRDefault="00FD5448" w:rsidP="00FD5448">
      <w:pPr>
        <w:pStyle w:val="SIEMReferncias"/>
        <w:ind w:left="2806" w:hanging="708"/>
        <w:rPr>
          <w:rFonts w:ascii="Georgia" w:hAnsi="Georgia"/>
          <w:sz w:val="19"/>
          <w:szCs w:val="19"/>
          <w:lang w:val="en-US"/>
        </w:rPr>
      </w:pPr>
    </w:p>
    <w:p w:rsidR="002607DF" w:rsidRDefault="00FD5448" w:rsidP="00FD5448">
      <w:pPr>
        <w:pStyle w:val="SIEMReferncias"/>
        <w:ind w:left="2806" w:hanging="708"/>
        <w:rPr>
          <w:rFonts w:ascii="Georgia" w:hAnsi="Georgia"/>
          <w:b/>
          <w:sz w:val="19"/>
          <w:szCs w:val="19"/>
        </w:rPr>
      </w:pPr>
      <w:proofErr w:type="spellStart"/>
      <w:r w:rsidRPr="00FD5448">
        <w:rPr>
          <w:rFonts w:ascii="Georgia" w:hAnsi="Georgia"/>
          <w:b/>
          <w:sz w:val="19"/>
          <w:szCs w:val="19"/>
        </w:rPr>
        <w:t>R</w:t>
      </w:r>
      <w:r w:rsidR="002607DF">
        <w:rPr>
          <w:rFonts w:ascii="Georgia" w:hAnsi="Georgia"/>
          <w:b/>
          <w:sz w:val="19"/>
          <w:szCs w:val="19"/>
        </w:rPr>
        <w:t>eferences</w:t>
      </w:r>
      <w:proofErr w:type="spellEnd"/>
    </w:p>
    <w:p w:rsidR="002607DF" w:rsidRPr="002607DF" w:rsidRDefault="002607DF" w:rsidP="002607DF">
      <w:pPr>
        <w:pStyle w:val="SIEMReferncias"/>
        <w:ind w:left="2806" w:hanging="708"/>
        <w:rPr>
          <w:rFonts w:ascii="Georgia" w:hAnsi="Georgia"/>
          <w:sz w:val="19"/>
          <w:szCs w:val="19"/>
          <w:u w:val="single"/>
        </w:rPr>
      </w:pPr>
      <w:r w:rsidRPr="002607DF">
        <w:rPr>
          <w:rFonts w:ascii="Georgia" w:hAnsi="Georgia"/>
          <w:sz w:val="19"/>
          <w:szCs w:val="19"/>
          <w:u w:val="single"/>
        </w:rPr>
        <w:t>APA Standards</w:t>
      </w:r>
    </w:p>
    <w:p w:rsidR="00FD5448" w:rsidRPr="002607DF" w:rsidRDefault="002607DF" w:rsidP="002607DF">
      <w:pPr>
        <w:pStyle w:val="SIEMReferncias"/>
        <w:ind w:left="2806" w:hanging="708"/>
        <w:rPr>
          <w:rFonts w:ascii="Georgia" w:hAnsi="Georgia"/>
          <w:sz w:val="19"/>
          <w:szCs w:val="19"/>
          <w:lang w:val="en-US"/>
        </w:rPr>
      </w:pPr>
      <w:r w:rsidRPr="002607DF">
        <w:rPr>
          <w:rFonts w:ascii="Georgia" w:hAnsi="Georgia"/>
          <w:sz w:val="19"/>
          <w:szCs w:val="19"/>
          <w:lang w:val="en-US"/>
        </w:rPr>
        <w:t>The source is Georgia, 9.5, justified, single spaced, with special advancement pendant of 1.2 cm, 6 pts after paragraph.</w:t>
      </w:r>
      <w:r w:rsidR="00FD5448" w:rsidRPr="002607DF">
        <w:rPr>
          <w:rFonts w:ascii="Georgia" w:hAnsi="Georgia"/>
          <w:sz w:val="19"/>
          <w:szCs w:val="19"/>
          <w:lang w:val="en-US"/>
        </w:rPr>
        <w:t xml:space="preserve"> </w:t>
      </w:r>
    </w:p>
    <w:p w:rsidR="00FD5448" w:rsidRPr="002607DF" w:rsidRDefault="00FD5448" w:rsidP="00FD5448">
      <w:pPr>
        <w:pStyle w:val="SIEMReferncias"/>
        <w:ind w:left="2806" w:hanging="708"/>
        <w:rPr>
          <w:rFonts w:ascii="Georgia" w:hAnsi="Georgia"/>
          <w:sz w:val="19"/>
          <w:szCs w:val="19"/>
          <w:lang w:val="en-US"/>
        </w:rPr>
      </w:pPr>
    </w:p>
    <w:p w:rsidR="00C32DC6" w:rsidRPr="002607DF" w:rsidRDefault="002607DF" w:rsidP="00C32DC6">
      <w:pPr>
        <w:pStyle w:val="SIEMReferncias"/>
        <w:ind w:left="2127" w:firstLine="0"/>
        <w:rPr>
          <w:rFonts w:ascii="Georgia" w:hAnsi="Georgia"/>
          <w:sz w:val="19"/>
          <w:szCs w:val="19"/>
          <w:u w:val="single"/>
        </w:rPr>
      </w:pPr>
      <w:proofErr w:type="spellStart"/>
      <w:r w:rsidRPr="002607DF">
        <w:rPr>
          <w:rFonts w:ascii="Georgia" w:hAnsi="Georgia"/>
          <w:sz w:val="19"/>
          <w:szCs w:val="19"/>
          <w:u w:val="single"/>
        </w:rPr>
        <w:t>Examples</w:t>
      </w:r>
      <w:proofErr w:type="spellEnd"/>
      <w:r w:rsidR="00C32DC6" w:rsidRPr="002607DF">
        <w:rPr>
          <w:rFonts w:ascii="Georgia" w:hAnsi="Georgia"/>
          <w:sz w:val="19"/>
          <w:szCs w:val="19"/>
          <w:u w:val="single"/>
        </w:rPr>
        <w:t>:</w:t>
      </w:r>
    </w:p>
    <w:p w:rsidR="00C32DC6" w:rsidRPr="00984EE0" w:rsidRDefault="00C32DC6" w:rsidP="0033495E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proofErr w:type="spellStart"/>
      <w:r w:rsidRPr="00C32DC6">
        <w:rPr>
          <w:rFonts w:ascii="Georgia" w:hAnsi="Georgia"/>
          <w:sz w:val="19"/>
          <w:szCs w:val="19"/>
        </w:rPr>
        <w:t>Jonassen</w:t>
      </w:r>
      <w:proofErr w:type="spellEnd"/>
      <w:r w:rsidRPr="00C32DC6">
        <w:rPr>
          <w:rFonts w:ascii="Georgia" w:hAnsi="Georgia"/>
          <w:sz w:val="19"/>
          <w:szCs w:val="19"/>
        </w:rPr>
        <w:t xml:space="preserve">, </w:t>
      </w:r>
      <w:proofErr w:type="gramStart"/>
      <w:r w:rsidRPr="00C32DC6">
        <w:rPr>
          <w:rFonts w:ascii="Georgia" w:hAnsi="Georgia"/>
          <w:sz w:val="19"/>
          <w:szCs w:val="19"/>
        </w:rPr>
        <w:t>D.</w:t>
      </w:r>
      <w:proofErr w:type="gramEnd"/>
      <w:r w:rsidRPr="00C32DC6">
        <w:rPr>
          <w:rFonts w:ascii="Georgia" w:hAnsi="Georgia"/>
          <w:sz w:val="19"/>
          <w:szCs w:val="19"/>
        </w:rPr>
        <w:t xml:space="preserve"> (2007). </w:t>
      </w:r>
      <w:r w:rsidRPr="0033495E">
        <w:rPr>
          <w:rFonts w:ascii="Georgia" w:hAnsi="Georgia"/>
          <w:i/>
          <w:sz w:val="19"/>
          <w:szCs w:val="19"/>
        </w:rPr>
        <w:t>Computadores, Ferramentas Cognitivas: Desenvolver o pensamento crítico nas escolas</w:t>
      </w:r>
      <w:r w:rsidRPr="00C32DC6">
        <w:rPr>
          <w:rFonts w:ascii="Georgia" w:hAnsi="Georgia"/>
          <w:sz w:val="19"/>
          <w:szCs w:val="19"/>
        </w:rPr>
        <w:t xml:space="preserve">. </w:t>
      </w:r>
      <w:r w:rsidRPr="00984EE0">
        <w:rPr>
          <w:rFonts w:ascii="Georgia" w:hAnsi="Georgia"/>
          <w:sz w:val="19"/>
          <w:szCs w:val="19"/>
          <w:lang w:val="en-GB"/>
        </w:rPr>
        <w:t xml:space="preserve">Porto: Porto </w:t>
      </w:r>
      <w:proofErr w:type="spellStart"/>
      <w:r w:rsidRPr="00984EE0">
        <w:rPr>
          <w:rFonts w:ascii="Georgia" w:hAnsi="Georgia"/>
          <w:sz w:val="19"/>
          <w:szCs w:val="19"/>
          <w:lang w:val="en-GB"/>
        </w:rPr>
        <w:t>Editora</w:t>
      </w:r>
      <w:proofErr w:type="spellEnd"/>
      <w:r w:rsidRPr="00984EE0">
        <w:rPr>
          <w:rFonts w:ascii="Georgia" w:hAnsi="Georgia"/>
          <w:sz w:val="19"/>
          <w:szCs w:val="19"/>
          <w:lang w:val="en-GB"/>
        </w:rPr>
        <w:t>.</w:t>
      </w:r>
    </w:p>
    <w:p w:rsidR="00C32DC6" w:rsidRPr="00984EE0" w:rsidRDefault="00C32DC6" w:rsidP="0033495E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r w:rsidRPr="00984EE0">
        <w:rPr>
          <w:rFonts w:ascii="Georgia" w:hAnsi="Georgia"/>
          <w:sz w:val="19"/>
          <w:szCs w:val="19"/>
          <w:lang w:val="en-GB"/>
        </w:rPr>
        <w:t xml:space="preserve">Chapman, O. (2003). Facilitating peer interactions in learning mathematics: Teachers’ practical knowledge. In M. J. </w:t>
      </w:r>
      <w:proofErr w:type="spellStart"/>
      <w:r w:rsidRPr="00984EE0">
        <w:rPr>
          <w:rFonts w:ascii="Georgia" w:hAnsi="Georgia"/>
          <w:sz w:val="19"/>
          <w:szCs w:val="19"/>
          <w:lang w:val="en-GB"/>
        </w:rPr>
        <w:t>Høines</w:t>
      </w:r>
      <w:proofErr w:type="spellEnd"/>
      <w:r w:rsidRPr="00984EE0">
        <w:rPr>
          <w:rFonts w:ascii="Georgia" w:hAnsi="Georgia"/>
          <w:sz w:val="19"/>
          <w:szCs w:val="19"/>
          <w:lang w:val="en-GB"/>
        </w:rPr>
        <w:t xml:space="preserve"> &amp; A. B. </w:t>
      </w:r>
      <w:proofErr w:type="spellStart"/>
      <w:r w:rsidRPr="00984EE0">
        <w:rPr>
          <w:rFonts w:ascii="Georgia" w:hAnsi="Georgia"/>
          <w:sz w:val="19"/>
          <w:szCs w:val="19"/>
          <w:lang w:val="en-GB"/>
        </w:rPr>
        <w:t>Fuglestad</w:t>
      </w:r>
      <w:proofErr w:type="spellEnd"/>
      <w:r w:rsidRPr="00984EE0">
        <w:rPr>
          <w:rFonts w:ascii="Georgia" w:hAnsi="Georgia"/>
          <w:sz w:val="19"/>
          <w:szCs w:val="19"/>
          <w:lang w:val="en-GB"/>
        </w:rPr>
        <w:t xml:space="preserve"> (Eds.), </w:t>
      </w:r>
      <w:r w:rsidRPr="00984EE0">
        <w:rPr>
          <w:rFonts w:ascii="Georgia" w:hAnsi="Georgia"/>
          <w:i/>
          <w:sz w:val="19"/>
          <w:szCs w:val="19"/>
          <w:lang w:val="en-GB"/>
        </w:rPr>
        <w:t xml:space="preserve">Proc. 28th Conf. of the Int. </w:t>
      </w:r>
      <w:r w:rsidRPr="005D6FC6">
        <w:rPr>
          <w:rFonts w:ascii="Georgia" w:hAnsi="Georgia"/>
          <w:i/>
          <w:sz w:val="19"/>
          <w:szCs w:val="19"/>
          <w:lang w:val="en-GB"/>
        </w:rPr>
        <w:t>Group for the Psychology of Mathematics Education</w:t>
      </w:r>
      <w:r w:rsidRPr="005D6FC6">
        <w:rPr>
          <w:rFonts w:ascii="Georgia" w:hAnsi="Georgia"/>
          <w:sz w:val="19"/>
          <w:szCs w:val="19"/>
          <w:lang w:val="en-GB"/>
        </w:rPr>
        <w:t xml:space="preserve"> (Vol. 2, pp. 191-198). </w:t>
      </w:r>
      <w:r w:rsidRPr="00984EE0">
        <w:rPr>
          <w:rFonts w:ascii="Georgia" w:hAnsi="Georgia"/>
          <w:sz w:val="19"/>
          <w:szCs w:val="19"/>
          <w:lang w:val="en-GB"/>
        </w:rPr>
        <w:t>Bergen, Norway: PME.</w:t>
      </w:r>
    </w:p>
    <w:p w:rsidR="00C32DC6" w:rsidRPr="005D6FC6" w:rsidRDefault="00C32DC6" w:rsidP="0033495E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r w:rsidRPr="00984EE0">
        <w:rPr>
          <w:rFonts w:ascii="Georgia" w:hAnsi="Georgia"/>
          <w:sz w:val="19"/>
          <w:szCs w:val="19"/>
          <w:lang w:val="en-GB"/>
        </w:rPr>
        <w:lastRenderedPageBreak/>
        <w:t xml:space="preserve">McDonough, A., &amp; Clarke, D. (2002). Describing the practice of effective teachers of mathematics in the early years. </w:t>
      </w:r>
      <w:r w:rsidRPr="0033495E">
        <w:rPr>
          <w:rFonts w:ascii="Georgia" w:hAnsi="Georgia"/>
          <w:sz w:val="19"/>
          <w:szCs w:val="19"/>
          <w:lang w:val="en-GB"/>
        </w:rPr>
        <w:t xml:space="preserve">In N. A. </w:t>
      </w:r>
      <w:proofErr w:type="spellStart"/>
      <w:r w:rsidRPr="0033495E">
        <w:rPr>
          <w:rFonts w:ascii="Georgia" w:hAnsi="Georgia"/>
          <w:sz w:val="19"/>
          <w:szCs w:val="19"/>
          <w:lang w:val="en-GB"/>
        </w:rPr>
        <w:t>Pateman</w:t>
      </w:r>
      <w:proofErr w:type="spellEnd"/>
      <w:r w:rsidRPr="0033495E">
        <w:rPr>
          <w:rFonts w:ascii="Georgia" w:hAnsi="Georgia"/>
          <w:sz w:val="19"/>
          <w:szCs w:val="19"/>
          <w:lang w:val="en-GB"/>
        </w:rPr>
        <w:t xml:space="preserve">, B. J. Doherty, &amp; J. </w:t>
      </w:r>
      <w:proofErr w:type="spellStart"/>
      <w:r w:rsidRPr="0033495E">
        <w:rPr>
          <w:rFonts w:ascii="Georgia" w:hAnsi="Georgia"/>
          <w:sz w:val="19"/>
          <w:szCs w:val="19"/>
          <w:lang w:val="en-GB"/>
        </w:rPr>
        <w:t>Zilliox</w:t>
      </w:r>
      <w:proofErr w:type="spellEnd"/>
      <w:r w:rsidRPr="0033495E">
        <w:rPr>
          <w:rFonts w:ascii="Georgia" w:hAnsi="Georgia"/>
          <w:sz w:val="19"/>
          <w:szCs w:val="19"/>
          <w:lang w:val="en-GB"/>
        </w:rPr>
        <w:t xml:space="preserve"> (Eds.), Proc. 27th Conf. of the Int. </w:t>
      </w:r>
      <w:r w:rsidRPr="005D6FC6">
        <w:rPr>
          <w:rFonts w:ascii="Georgia" w:hAnsi="Georgia"/>
          <w:sz w:val="19"/>
          <w:szCs w:val="19"/>
          <w:lang w:val="en-GB"/>
        </w:rPr>
        <w:t>Group for the Psychology of Mathematics Education (Vol. 3, pp. 261-268). Honolulu, USA: PME.</w:t>
      </w:r>
    </w:p>
    <w:p w:rsidR="00C32DC6" w:rsidRPr="00984EE0" w:rsidRDefault="00C32DC6" w:rsidP="0033495E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r w:rsidRPr="00984EE0">
        <w:rPr>
          <w:rFonts w:ascii="Georgia" w:hAnsi="Georgia"/>
          <w:sz w:val="19"/>
          <w:szCs w:val="19"/>
          <w:lang w:val="en-GB"/>
        </w:rPr>
        <w:t xml:space="preserve">Ball, D. L. (1990). Prospective elementary and secondary teachers’ understanding of division. </w:t>
      </w:r>
      <w:r w:rsidRPr="00984EE0">
        <w:rPr>
          <w:rFonts w:ascii="Georgia" w:hAnsi="Georgia"/>
          <w:i/>
          <w:sz w:val="19"/>
          <w:szCs w:val="19"/>
          <w:lang w:val="en-GB"/>
        </w:rPr>
        <w:t>Journal for Research in Mathematics Education</w:t>
      </w:r>
      <w:r w:rsidRPr="00984EE0">
        <w:rPr>
          <w:rFonts w:ascii="Georgia" w:hAnsi="Georgia"/>
          <w:sz w:val="19"/>
          <w:szCs w:val="19"/>
          <w:lang w:val="en-GB"/>
        </w:rPr>
        <w:t>, 21(2), 132-144.</w:t>
      </w:r>
    </w:p>
    <w:p w:rsidR="00C32DC6" w:rsidRPr="00984EE0" w:rsidRDefault="00C32DC6" w:rsidP="0033495E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r w:rsidRPr="00984EE0">
        <w:rPr>
          <w:rFonts w:ascii="Georgia" w:hAnsi="Georgia"/>
          <w:sz w:val="19"/>
          <w:szCs w:val="19"/>
          <w:lang w:val="en-GB"/>
        </w:rPr>
        <w:t xml:space="preserve">Wu, C.-C., &amp; Lee, G. C. (2004). Use of computer-mediated communication in a teaching practicum course. </w:t>
      </w:r>
      <w:r w:rsidRPr="00984EE0">
        <w:rPr>
          <w:rFonts w:ascii="Georgia" w:hAnsi="Georgia"/>
          <w:i/>
          <w:sz w:val="19"/>
          <w:szCs w:val="19"/>
          <w:lang w:val="en-GB"/>
        </w:rPr>
        <w:t>International Journal of Science and Mathematics Education</w:t>
      </w:r>
      <w:r w:rsidRPr="00984EE0">
        <w:rPr>
          <w:rFonts w:ascii="Georgia" w:hAnsi="Georgia"/>
          <w:sz w:val="19"/>
          <w:szCs w:val="19"/>
          <w:lang w:val="en-GB"/>
        </w:rPr>
        <w:t>, 2(4), 511-528.</w:t>
      </w:r>
    </w:p>
    <w:p w:rsidR="00C32DC6" w:rsidRPr="00C32DC6" w:rsidRDefault="00C32DC6" w:rsidP="0033495E">
      <w:pPr>
        <w:pStyle w:val="SIEMReferncias"/>
        <w:ind w:left="2806" w:hanging="708"/>
        <w:rPr>
          <w:rFonts w:ascii="Georgia" w:hAnsi="Georgia"/>
          <w:sz w:val="19"/>
          <w:szCs w:val="19"/>
        </w:rPr>
      </w:pPr>
      <w:r w:rsidRPr="00C50874">
        <w:rPr>
          <w:rFonts w:ascii="Georgia" w:hAnsi="Georgia"/>
          <w:sz w:val="19"/>
          <w:szCs w:val="19"/>
          <w:lang w:val="en-US"/>
        </w:rPr>
        <w:t xml:space="preserve">Rodrigues, E. F. (2001). </w:t>
      </w:r>
      <w:r w:rsidRPr="0033495E">
        <w:rPr>
          <w:rFonts w:ascii="Georgia" w:hAnsi="Georgia"/>
          <w:i/>
          <w:sz w:val="19"/>
          <w:szCs w:val="19"/>
        </w:rPr>
        <w:t>Formação de Professores para a utilização das TIC no Ensino: Definição de Competências e Metodologias de Formação</w:t>
      </w:r>
      <w:r w:rsidRPr="00C32DC6">
        <w:rPr>
          <w:rFonts w:ascii="Georgia" w:hAnsi="Georgia"/>
          <w:sz w:val="19"/>
          <w:szCs w:val="19"/>
        </w:rPr>
        <w:t xml:space="preserve">. Acedido em 10 de Outubro, 2002, em </w:t>
      </w:r>
      <w:hyperlink r:id="rId9" w:history="1">
        <w:r w:rsidRPr="0033495E">
          <w:rPr>
            <w:rFonts w:ascii="Georgia" w:hAnsi="Georgia"/>
            <w:sz w:val="19"/>
            <w:szCs w:val="19"/>
          </w:rPr>
          <w:t>http://www.educ.fc.ul.pt/recentes/mpfip/comunica.htm</w:t>
        </w:r>
      </w:hyperlink>
      <w:r w:rsidRPr="00C32DC6">
        <w:rPr>
          <w:rFonts w:ascii="Georgia" w:hAnsi="Georgia"/>
          <w:sz w:val="19"/>
          <w:szCs w:val="19"/>
        </w:rPr>
        <w:t>.</w:t>
      </w:r>
    </w:p>
    <w:p w:rsidR="00C32DC6" w:rsidRPr="00C32DC6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</w:p>
    <w:p w:rsidR="00C32DC6" w:rsidRDefault="00C32DC6" w:rsidP="00D96C39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:rsidR="008457FD" w:rsidRDefault="008457FD" w:rsidP="00D96C39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:rsidR="008457FD" w:rsidRDefault="008457FD" w:rsidP="00D96C39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sz w:val="19"/>
          <w:szCs w:val="19"/>
          <w:lang w:val="en-US" w:eastAsia="pt-PT"/>
        </w:rPr>
      </w:pPr>
      <w:r>
        <w:rPr>
          <w:rFonts w:ascii="Georgia" w:eastAsia="Times New Roman" w:hAnsi="Georgia" w:cs="Arial"/>
          <w:sz w:val="19"/>
          <w:szCs w:val="19"/>
          <w:lang w:val="en-US" w:eastAsia="pt-PT"/>
        </w:rPr>
        <w:t xml:space="preserve">Note: </w:t>
      </w:r>
    </w:p>
    <w:p w:rsidR="008457FD" w:rsidRPr="008457FD" w:rsidRDefault="008457FD" w:rsidP="00D96C39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sz w:val="19"/>
          <w:szCs w:val="19"/>
          <w:lang w:val="en-US" w:eastAsia="pt-PT"/>
        </w:rPr>
      </w:pPr>
      <w:r w:rsidRPr="008457FD">
        <w:rPr>
          <w:rFonts w:ascii="Georgia" w:eastAsia="Times New Roman" w:hAnsi="Georgia" w:cs="Arial"/>
          <w:sz w:val="19"/>
          <w:szCs w:val="19"/>
          <w:lang w:val="en-US" w:eastAsia="pt-PT"/>
        </w:rPr>
        <w:t>Any additional clarifications may be requested to IPCE Organizing Commit-tee (ipce@ipleiria.pt).</w:t>
      </w:r>
    </w:p>
    <w:sectPr w:rsidR="008457FD" w:rsidRPr="008457FD" w:rsidSect="00D96C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C1D" w:rsidRDefault="00681C1D" w:rsidP="00CD7BC4">
      <w:pPr>
        <w:spacing w:after="0" w:line="240" w:lineRule="auto"/>
      </w:pPr>
      <w:r>
        <w:separator/>
      </w:r>
    </w:p>
  </w:endnote>
  <w:endnote w:type="continuationSeparator" w:id="0">
    <w:p w:rsidR="00681C1D" w:rsidRDefault="00681C1D" w:rsidP="00C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30684"/>
      <w:docPartObj>
        <w:docPartGallery w:val="Page Numbers (Bottom of Page)"/>
        <w:docPartUnique/>
      </w:docPartObj>
    </w:sdtPr>
    <w:sdtEndPr/>
    <w:sdtContent>
      <w:p w:rsidR="00DF077B" w:rsidRDefault="0031288F">
        <w:pPr>
          <w:pStyle w:val="Rodap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F027C7">
          <w:rPr>
            <w:rFonts w:ascii="Georgia" w:hAnsi="Georgia"/>
            <w:noProof/>
            <w:sz w:val="19"/>
            <w:szCs w:val="19"/>
          </w:rPr>
          <w:t>2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:rsidR="00DF077B" w:rsidRDefault="00DF07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42371"/>
      <w:docPartObj>
        <w:docPartGallery w:val="Page Numbers (Bottom of Page)"/>
        <w:docPartUnique/>
      </w:docPartObj>
    </w:sdtPr>
    <w:sdtEndPr/>
    <w:sdtContent>
      <w:p w:rsidR="00DF077B" w:rsidRDefault="0031288F">
        <w:pPr>
          <w:pStyle w:val="Rodap"/>
          <w:jc w:val="right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F027C7">
          <w:rPr>
            <w:rFonts w:ascii="Georgia" w:hAnsi="Georgia"/>
            <w:noProof/>
            <w:sz w:val="19"/>
            <w:szCs w:val="19"/>
          </w:rPr>
          <w:t>1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:rsidR="00DF077B" w:rsidRPr="00D96C39" w:rsidRDefault="00DF077B">
    <w:pPr>
      <w:pStyle w:val="Rodap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7C7" w:rsidRDefault="00F027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C1D" w:rsidRDefault="00681C1D" w:rsidP="00CD7BC4">
      <w:pPr>
        <w:spacing w:after="0" w:line="240" w:lineRule="auto"/>
      </w:pPr>
      <w:r>
        <w:separator/>
      </w:r>
    </w:p>
  </w:footnote>
  <w:footnote w:type="continuationSeparator" w:id="0">
    <w:p w:rsidR="00681C1D" w:rsidRDefault="00681C1D" w:rsidP="00C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7C7" w:rsidRDefault="00F027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7C7" w:rsidRDefault="00C50874" w:rsidP="00AF70A1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  <w:lang w:val="en-US"/>
      </w:rPr>
    </w:pPr>
    <w:r w:rsidRPr="00C50874">
      <w:rPr>
        <w:rFonts w:ascii="Georgia" w:hAnsi="Georgia" w:cs="Courier New"/>
        <w:b/>
        <w:sz w:val="19"/>
        <w:szCs w:val="19"/>
        <w:lang w:val="en-US"/>
      </w:rPr>
      <w:t xml:space="preserve">International </w:t>
    </w:r>
  </w:p>
  <w:p w:rsidR="00DF077B" w:rsidRPr="00C50874" w:rsidRDefault="00C50874" w:rsidP="00AF70A1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  <w:lang w:val="en-US"/>
      </w:rPr>
    </w:pPr>
    <w:r w:rsidRPr="00C50874">
      <w:rPr>
        <w:rFonts w:ascii="Georgia" w:hAnsi="Georgia" w:cs="Courier New"/>
        <w:b/>
        <w:sz w:val="19"/>
        <w:szCs w:val="19"/>
        <w:lang w:val="en-US"/>
      </w:rPr>
      <w:t>Con</w:t>
    </w:r>
    <w:r w:rsidR="00F027C7">
      <w:rPr>
        <w:rFonts w:ascii="Georgia" w:hAnsi="Georgia" w:cs="Courier New"/>
        <w:b/>
        <w:sz w:val="19"/>
        <w:szCs w:val="19"/>
        <w:lang w:val="en-US"/>
      </w:rPr>
      <w:t>fe</w:t>
    </w:r>
    <w:r w:rsidRPr="00C50874">
      <w:rPr>
        <w:rFonts w:ascii="Georgia" w:hAnsi="Georgia" w:cs="Courier New"/>
        <w:b/>
        <w:sz w:val="19"/>
        <w:szCs w:val="19"/>
        <w:lang w:val="en-US"/>
      </w:rPr>
      <w:t>rence on Research, Prac</w:t>
    </w:r>
    <w:r w:rsidR="00617A06">
      <w:rPr>
        <w:rFonts w:ascii="Georgia" w:hAnsi="Georgia" w:cs="Courier New"/>
        <w:b/>
        <w:sz w:val="19"/>
        <w:szCs w:val="19"/>
        <w:lang w:val="en-US"/>
      </w:rPr>
      <w:t xml:space="preserve">tice </w:t>
    </w:r>
    <w:r w:rsidR="00F027C7">
      <w:rPr>
        <w:rFonts w:ascii="Georgia" w:hAnsi="Georgia" w:cs="Courier New"/>
        <w:b/>
        <w:sz w:val="19"/>
        <w:szCs w:val="19"/>
        <w:lang w:val="en-US"/>
      </w:rPr>
      <w:t>and Con</w:t>
    </w:r>
    <w:r w:rsidRPr="00C50874">
      <w:rPr>
        <w:rFonts w:ascii="Georgia" w:hAnsi="Georgia" w:cs="Courier New"/>
        <w:b/>
        <w:sz w:val="19"/>
        <w:szCs w:val="19"/>
        <w:lang w:val="en-US"/>
      </w:rPr>
      <w:t xml:space="preserve">texts in Education </w:t>
    </w:r>
    <w:r w:rsidR="00F027C7">
      <w:rPr>
        <w:rFonts w:ascii="Georgia" w:hAnsi="Georgia" w:cs="Courier New"/>
        <w:b/>
        <w:sz w:val="19"/>
        <w:szCs w:val="19"/>
        <w:lang w:val="en-US"/>
      </w:rPr>
      <w:t xml:space="preserve">- </w:t>
    </w:r>
    <w:bookmarkStart w:id="0" w:name="_GoBack"/>
    <w:bookmarkEnd w:id="0"/>
    <w:r w:rsidRPr="00C50874">
      <w:rPr>
        <w:rFonts w:ascii="Georgia" w:hAnsi="Georgia" w:cs="Courier New"/>
        <w:b/>
        <w:sz w:val="19"/>
        <w:szCs w:val="19"/>
        <w:lang w:val="en-US"/>
      </w:rPr>
      <w:t>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7C7" w:rsidRDefault="00F027C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7851"/>
    <w:multiLevelType w:val="multilevel"/>
    <w:tmpl w:val="3A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58E3"/>
    <w:multiLevelType w:val="multilevel"/>
    <w:tmpl w:val="668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06383"/>
    <w:multiLevelType w:val="multilevel"/>
    <w:tmpl w:val="ECA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31AD"/>
    <w:multiLevelType w:val="hybridMultilevel"/>
    <w:tmpl w:val="1284A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07BE8"/>
    <w:multiLevelType w:val="hybridMultilevel"/>
    <w:tmpl w:val="8B86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471E"/>
    <w:multiLevelType w:val="multilevel"/>
    <w:tmpl w:val="A9A0C89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6" w15:restartNumberingAfterBreak="0">
    <w:nsid w:val="767D6703"/>
    <w:multiLevelType w:val="multilevel"/>
    <w:tmpl w:val="750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5895"/>
    <w:multiLevelType w:val="hybridMultilevel"/>
    <w:tmpl w:val="35709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C4"/>
    <w:rsid w:val="00014804"/>
    <w:rsid w:val="00064AAB"/>
    <w:rsid w:val="000B0122"/>
    <w:rsid w:val="00164C43"/>
    <w:rsid w:val="001B6D93"/>
    <w:rsid w:val="001E567E"/>
    <w:rsid w:val="00213C65"/>
    <w:rsid w:val="00224333"/>
    <w:rsid w:val="0023649B"/>
    <w:rsid w:val="002527BD"/>
    <w:rsid w:val="00256E17"/>
    <w:rsid w:val="002607DF"/>
    <w:rsid w:val="00274511"/>
    <w:rsid w:val="002817DE"/>
    <w:rsid w:val="002A46E1"/>
    <w:rsid w:val="0031288F"/>
    <w:rsid w:val="0033495E"/>
    <w:rsid w:val="0040029F"/>
    <w:rsid w:val="004B015A"/>
    <w:rsid w:val="004D295C"/>
    <w:rsid w:val="005322EC"/>
    <w:rsid w:val="00575E2E"/>
    <w:rsid w:val="005A0B30"/>
    <w:rsid w:val="005B30D9"/>
    <w:rsid w:val="005D6FC6"/>
    <w:rsid w:val="005E38D5"/>
    <w:rsid w:val="005E6601"/>
    <w:rsid w:val="00605617"/>
    <w:rsid w:val="00617A06"/>
    <w:rsid w:val="00681C1D"/>
    <w:rsid w:val="006A176D"/>
    <w:rsid w:val="006D3BF1"/>
    <w:rsid w:val="007B0C23"/>
    <w:rsid w:val="008070A6"/>
    <w:rsid w:val="008457FD"/>
    <w:rsid w:val="00873FC6"/>
    <w:rsid w:val="008A227A"/>
    <w:rsid w:val="008A2773"/>
    <w:rsid w:val="0090262B"/>
    <w:rsid w:val="00922756"/>
    <w:rsid w:val="00941C7D"/>
    <w:rsid w:val="00984EE0"/>
    <w:rsid w:val="00996479"/>
    <w:rsid w:val="00A035F8"/>
    <w:rsid w:val="00A870FB"/>
    <w:rsid w:val="00AD22EA"/>
    <w:rsid w:val="00AF70A1"/>
    <w:rsid w:val="00B25C53"/>
    <w:rsid w:val="00B32499"/>
    <w:rsid w:val="00B61B96"/>
    <w:rsid w:val="00B772CA"/>
    <w:rsid w:val="00BE6408"/>
    <w:rsid w:val="00C1308A"/>
    <w:rsid w:val="00C32DC6"/>
    <w:rsid w:val="00C44C88"/>
    <w:rsid w:val="00C4515B"/>
    <w:rsid w:val="00C50874"/>
    <w:rsid w:val="00C72CB6"/>
    <w:rsid w:val="00C72F86"/>
    <w:rsid w:val="00C75090"/>
    <w:rsid w:val="00C82600"/>
    <w:rsid w:val="00C9011E"/>
    <w:rsid w:val="00CD7BC4"/>
    <w:rsid w:val="00D20450"/>
    <w:rsid w:val="00D8118C"/>
    <w:rsid w:val="00D96C39"/>
    <w:rsid w:val="00DF077B"/>
    <w:rsid w:val="00E012ED"/>
    <w:rsid w:val="00E51063"/>
    <w:rsid w:val="00EF579C"/>
    <w:rsid w:val="00EF5A25"/>
    <w:rsid w:val="00F027C7"/>
    <w:rsid w:val="00FD5448"/>
    <w:rsid w:val="00FD6102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CFE634-B5A4-4417-8E84-331805CA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CD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B772CA"/>
    <w:pPr>
      <w:spacing w:after="120"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8D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qFormat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duc.fc.ul.pt/recentes/mpfip/comunica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F3BB-D417-4C12-9671-68CD26D9329A}">
  <ds:schemaRefs/>
</ds:datastoreItem>
</file>

<file path=customXml/itemProps2.xml><?xml version="1.0" encoding="utf-8"?>
<ds:datastoreItem xmlns:ds="http://schemas.openxmlformats.org/officeDocument/2006/customXml" ds:itemID="{198514C6-A862-4EBE-BFED-AD735356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Isabel Dias</cp:lastModifiedBy>
  <cp:revision>10</cp:revision>
  <cp:lastPrinted>2013-10-17T16:21:00Z</cp:lastPrinted>
  <dcterms:created xsi:type="dcterms:W3CDTF">2018-12-09T11:23:00Z</dcterms:created>
  <dcterms:modified xsi:type="dcterms:W3CDTF">2018-12-09T11:35:00Z</dcterms:modified>
</cp:coreProperties>
</file>