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5493" w14:textId="77777777" w:rsidR="00941C7D" w:rsidRPr="005D0701" w:rsidRDefault="00D8118C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val="es-ES" w:eastAsia="pt-PT"/>
        </w:rPr>
      </w:pPr>
      <w:r w:rsidRPr="005D0701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>Título d</w:t>
      </w:r>
      <w:r w:rsidR="005D0701" w:rsidRPr="005D0701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>el</w:t>
      </w:r>
      <w:r w:rsidRPr="005D0701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 xml:space="preserve"> Relato</w:t>
      </w:r>
    </w:p>
    <w:p w14:paraId="35667E0B" w14:textId="77777777" w:rsidR="00A870FB" w:rsidRPr="005D0701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37FE428A" w14:textId="77777777" w:rsidR="00D96C39" w:rsidRPr="005D0701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E2E5985" wp14:editId="032D2B19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C86E60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304B7A1B" w14:textId="77777777" w:rsidR="00D96C39" w:rsidRPr="005D0701" w:rsidRDefault="005D0701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 w:rsidRPr="005D0701">
        <w:rPr>
          <w:rFonts w:ascii="Georgia" w:eastAsia="Times New Roman" w:hAnsi="Georgia" w:cs="Arial"/>
          <w:b/>
          <w:sz w:val="19"/>
          <w:szCs w:val="19"/>
          <w:lang w:val="es-ES" w:eastAsia="pt-PT"/>
        </w:rPr>
        <w:t>Nombre del autor</w:t>
      </w:r>
      <w:r w:rsidR="00A870FB" w:rsidRPr="005D0701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</w:t>
      </w:r>
      <w:r>
        <w:rPr>
          <w:rFonts w:ascii="Georgia" w:eastAsia="Times New Roman" w:hAnsi="Georgia" w:cs="Arial"/>
          <w:b/>
          <w:sz w:val="19"/>
          <w:szCs w:val="19"/>
          <w:lang w:val="es-ES" w:eastAsia="pt-PT"/>
        </w:rPr>
        <w:t>y origen</w:t>
      </w:r>
      <w:r w:rsidR="006A176D" w:rsidRPr="005D0701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</w:t>
      </w:r>
      <w:r>
        <w:rPr>
          <w:rFonts w:ascii="Georgia" w:eastAsia="Times New Roman" w:hAnsi="Georgia" w:cs="Arial"/>
          <w:b/>
          <w:sz w:val="19"/>
          <w:szCs w:val="19"/>
          <w:lang w:val="es-ES" w:eastAsia="pt-PT"/>
        </w:rPr>
        <w:t>i</w:t>
      </w:r>
      <w:r w:rsidRPr="005D0701">
        <w:rPr>
          <w:rFonts w:ascii="Georgia" w:eastAsia="Times New Roman" w:hAnsi="Georgia" w:cs="Arial"/>
          <w:b/>
          <w:sz w:val="19"/>
          <w:szCs w:val="19"/>
          <w:lang w:val="es-ES" w:eastAsia="pt-PT"/>
        </w:rPr>
        <w:t>nstituci</w:t>
      </w:r>
      <w:r>
        <w:rPr>
          <w:rFonts w:ascii="Georgia" w:eastAsia="Times New Roman" w:hAnsi="Georgia" w:cs="Arial"/>
          <w:b/>
          <w:sz w:val="19"/>
          <w:szCs w:val="19"/>
          <w:lang w:val="es-ES" w:eastAsia="pt-PT"/>
        </w:rPr>
        <w:t>onal</w:t>
      </w:r>
    </w:p>
    <w:p w14:paraId="5A982CB5" w14:textId="77777777" w:rsidR="00A870FB" w:rsidRPr="005D070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val="es-ES" w:eastAsia="pt-PT"/>
        </w:rPr>
      </w:pPr>
    </w:p>
    <w:p w14:paraId="1AF7FFDC" w14:textId="77777777" w:rsidR="00A870FB" w:rsidRPr="005D070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371F682C" w14:textId="77777777" w:rsidR="00A870FB" w:rsidRPr="00565E27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s-ES_tradnl" w:eastAsia="pt-PT"/>
        </w:rPr>
      </w:pPr>
      <w:r w:rsidRPr="00565E27">
        <w:rPr>
          <w:rFonts w:ascii="Georgia" w:eastAsia="Times New Roman" w:hAnsi="Georgia" w:cs="Arial"/>
          <w:b/>
          <w:sz w:val="19"/>
          <w:szCs w:val="19"/>
          <w:lang w:val="es-ES_tradnl" w:eastAsia="pt-PT"/>
        </w:rPr>
        <w:t>Resum</w:t>
      </w:r>
      <w:r w:rsidR="005D0701" w:rsidRPr="00565E27">
        <w:rPr>
          <w:rFonts w:ascii="Georgia" w:eastAsia="Times New Roman" w:hAnsi="Georgia" w:cs="Arial"/>
          <w:b/>
          <w:sz w:val="19"/>
          <w:szCs w:val="19"/>
          <w:lang w:val="es-ES_tradnl" w:eastAsia="pt-PT"/>
        </w:rPr>
        <w:t>en</w:t>
      </w:r>
      <w:r w:rsidR="001B6D93" w:rsidRPr="00565E27">
        <w:rPr>
          <w:rFonts w:ascii="Georgia" w:eastAsia="Times New Roman" w:hAnsi="Georgia" w:cs="Arial"/>
          <w:b/>
          <w:sz w:val="19"/>
          <w:szCs w:val="19"/>
          <w:lang w:val="es-ES_tradnl" w:eastAsia="pt-PT"/>
        </w:rPr>
        <w:t xml:space="preserve"> </w:t>
      </w:r>
    </w:p>
    <w:p w14:paraId="4AEC443D" w14:textId="77777777" w:rsidR="002817DE" w:rsidRPr="00640642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val="es-ES" w:eastAsia="pt-PT"/>
        </w:rPr>
      </w:pPr>
    </w:p>
    <w:p w14:paraId="6502B359" w14:textId="60A66706" w:rsidR="002817DE" w:rsidRPr="00565E27" w:rsidRDefault="002817DE" w:rsidP="002817DE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565E27">
        <w:rPr>
          <w:rFonts w:ascii="Georgia" w:hAnsi="Georgia"/>
          <w:sz w:val="19"/>
          <w:szCs w:val="19"/>
          <w:lang w:val="es-ES"/>
        </w:rPr>
        <w:t xml:space="preserve">Este texto </w:t>
      </w:r>
      <w:r w:rsidR="009C6AA7" w:rsidRPr="00565E27">
        <w:rPr>
          <w:rFonts w:ascii="Georgia" w:hAnsi="Georgia"/>
          <w:sz w:val="19"/>
          <w:szCs w:val="19"/>
          <w:lang w:val="es-ES"/>
        </w:rPr>
        <w:t xml:space="preserve">contiene informaciones 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sobre </w:t>
      </w:r>
      <w:r w:rsidR="009C6AA7" w:rsidRPr="00565E27">
        <w:rPr>
          <w:rFonts w:ascii="Georgia" w:hAnsi="Georgia"/>
          <w:sz w:val="19"/>
          <w:szCs w:val="19"/>
          <w:lang w:val="es-ES"/>
        </w:rPr>
        <w:t>el</w:t>
      </w:r>
      <w:r w:rsidRPr="00565E27">
        <w:rPr>
          <w:rFonts w:ascii="Georgia" w:hAnsi="Georgia"/>
          <w:sz w:val="19"/>
          <w:szCs w:val="19"/>
          <w:lang w:val="es-ES"/>
        </w:rPr>
        <w:t xml:space="preserve"> formato 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que </w:t>
      </w:r>
      <w:r w:rsidR="00565E27">
        <w:rPr>
          <w:rFonts w:ascii="Georgia" w:hAnsi="Georgia"/>
          <w:sz w:val="19"/>
          <w:szCs w:val="19"/>
          <w:lang w:val="es-ES"/>
        </w:rPr>
        <w:t>deberán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 respetar</w:t>
      </w:r>
      <w:r w:rsidR="00A035F8" w:rsidRPr="00565E27">
        <w:rPr>
          <w:rFonts w:ascii="Georgia" w:hAnsi="Georgia"/>
          <w:sz w:val="19"/>
          <w:szCs w:val="19"/>
          <w:lang w:val="es-ES"/>
        </w:rPr>
        <w:t xml:space="preserve"> 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los </w:t>
      </w:r>
      <w:r w:rsidR="00A035F8" w:rsidRPr="00565E27">
        <w:rPr>
          <w:rFonts w:ascii="Georgia" w:hAnsi="Georgia"/>
          <w:sz w:val="19"/>
          <w:szCs w:val="19"/>
          <w:lang w:val="es-ES"/>
        </w:rPr>
        <w:t xml:space="preserve">relatos </w:t>
      </w:r>
      <w:r w:rsidR="00565E27" w:rsidRPr="00565E27">
        <w:rPr>
          <w:rFonts w:ascii="Georgia" w:hAnsi="Georgia"/>
          <w:sz w:val="19"/>
          <w:szCs w:val="19"/>
          <w:lang w:val="es-ES"/>
        </w:rPr>
        <w:t>enviados a</w:t>
      </w:r>
      <w:r w:rsidR="00565E27">
        <w:rPr>
          <w:rFonts w:ascii="Georgia" w:hAnsi="Georgia"/>
          <w:sz w:val="19"/>
          <w:szCs w:val="19"/>
          <w:lang w:val="es-ES"/>
        </w:rPr>
        <w:t xml:space="preserve"> la conferencia</w:t>
      </w:r>
      <w:r w:rsidR="00BD361B">
        <w:rPr>
          <w:rFonts w:ascii="Georgia" w:hAnsi="Georgia"/>
          <w:sz w:val="19"/>
          <w:szCs w:val="19"/>
          <w:lang w:val="es-ES"/>
        </w:rPr>
        <w:t xml:space="preserve"> IPCE 202</w:t>
      </w:r>
      <w:r w:rsidR="006957F2">
        <w:rPr>
          <w:rFonts w:ascii="Georgia" w:hAnsi="Georgia"/>
          <w:sz w:val="19"/>
          <w:szCs w:val="19"/>
          <w:lang w:val="es-ES"/>
        </w:rPr>
        <w:t>2</w:t>
      </w:r>
      <w:r w:rsidRPr="00565E27">
        <w:rPr>
          <w:rFonts w:ascii="Georgia" w:hAnsi="Georgia"/>
          <w:sz w:val="19"/>
          <w:szCs w:val="19"/>
          <w:lang w:val="es-ES"/>
        </w:rPr>
        <w:t xml:space="preserve">. </w:t>
      </w:r>
      <w:r w:rsidR="009C6AA7" w:rsidRPr="00565E27">
        <w:rPr>
          <w:rFonts w:ascii="Georgia" w:hAnsi="Georgia"/>
          <w:sz w:val="19"/>
          <w:szCs w:val="19"/>
          <w:lang w:val="es-ES"/>
        </w:rPr>
        <w:t>Es de notar</w:t>
      </w:r>
      <w:r w:rsidRPr="00565E27">
        <w:rPr>
          <w:rFonts w:ascii="Georgia" w:hAnsi="Georgia"/>
          <w:sz w:val="19"/>
          <w:szCs w:val="19"/>
          <w:lang w:val="es-ES"/>
        </w:rPr>
        <w:t xml:space="preserve"> que </w:t>
      </w:r>
      <w:r w:rsidR="00565E27" w:rsidRPr="00565E27">
        <w:rPr>
          <w:rFonts w:ascii="Georgia" w:hAnsi="Georgia"/>
          <w:sz w:val="19"/>
          <w:szCs w:val="19"/>
          <w:lang w:val="es-ES"/>
        </w:rPr>
        <w:t>este</w:t>
      </w:r>
      <w:r w:rsidRPr="00565E27">
        <w:rPr>
          <w:rFonts w:ascii="Georgia" w:hAnsi="Georgia"/>
          <w:sz w:val="19"/>
          <w:szCs w:val="19"/>
          <w:lang w:val="es-ES"/>
        </w:rPr>
        <w:t xml:space="preserve"> documento 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respeta </w:t>
      </w:r>
      <w:r w:rsidR="00565E27">
        <w:rPr>
          <w:rFonts w:ascii="Georgia" w:hAnsi="Georgia"/>
          <w:sz w:val="19"/>
          <w:szCs w:val="19"/>
          <w:lang w:val="es-ES"/>
        </w:rPr>
        <w:t>dicho</w:t>
      </w:r>
      <w:r w:rsidRPr="00565E27">
        <w:rPr>
          <w:rFonts w:ascii="Georgia" w:hAnsi="Georgia"/>
          <w:sz w:val="19"/>
          <w:szCs w:val="19"/>
          <w:lang w:val="es-ES"/>
        </w:rPr>
        <w:t xml:space="preserve"> formato</w:t>
      </w:r>
      <w:r w:rsidR="003C6EDA">
        <w:rPr>
          <w:rFonts w:ascii="Georgia" w:hAnsi="Georgia"/>
          <w:sz w:val="19"/>
          <w:szCs w:val="19"/>
          <w:lang w:val="es-ES"/>
        </w:rPr>
        <w:t xml:space="preserve">, por lo </w:t>
      </w:r>
      <w:r w:rsidR="00565E27" w:rsidRPr="00565E27">
        <w:rPr>
          <w:rFonts w:ascii="Georgia" w:hAnsi="Georgia"/>
          <w:sz w:val="19"/>
          <w:szCs w:val="19"/>
          <w:lang w:val="es-ES"/>
        </w:rPr>
        <w:t>que</w:t>
      </w:r>
      <w:r w:rsidR="003C6EDA">
        <w:rPr>
          <w:rFonts w:ascii="Georgia" w:hAnsi="Georgia"/>
          <w:sz w:val="19"/>
          <w:szCs w:val="19"/>
          <w:lang w:val="es-ES"/>
        </w:rPr>
        <w:t xml:space="preserve"> 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puede servir de base a la edición final del texto que </w:t>
      </w:r>
      <w:r w:rsidR="003C6EDA">
        <w:rPr>
          <w:rFonts w:ascii="Georgia" w:hAnsi="Georgia"/>
          <w:sz w:val="19"/>
          <w:szCs w:val="19"/>
          <w:lang w:val="es-ES"/>
        </w:rPr>
        <w:t>pretende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 someter</w:t>
      </w:r>
      <w:r w:rsidR="00565E27">
        <w:rPr>
          <w:rFonts w:ascii="Georgia" w:hAnsi="Georgia"/>
          <w:sz w:val="19"/>
          <w:szCs w:val="19"/>
          <w:lang w:val="es-ES"/>
        </w:rPr>
        <w:t>.</w:t>
      </w:r>
    </w:p>
    <w:p w14:paraId="7E1FFB42" w14:textId="47BCC82E" w:rsidR="00640642" w:rsidRPr="00640642" w:rsidRDefault="00640642" w:rsidP="004D2794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640642">
        <w:rPr>
          <w:rFonts w:ascii="Georgia" w:hAnsi="Georgia"/>
          <w:sz w:val="19"/>
          <w:szCs w:val="19"/>
          <w:lang w:val="es-ES"/>
        </w:rPr>
        <w:t>El texto del resumen no deberá exceder l</w:t>
      </w:r>
      <w:r>
        <w:rPr>
          <w:rFonts w:ascii="Georgia" w:hAnsi="Georgia"/>
          <w:sz w:val="19"/>
          <w:szCs w:val="19"/>
          <w:lang w:val="es-ES"/>
        </w:rPr>
        <w:t>o</w:t>
      </w:r>
      <w:r w:rsidRPr="00640642">
        <w:rPr>
          <w:rFonts w:ascii="Georgia" w:hAnsi="Georgia"/>
          <w:sz w:val="19"/>
          <w:szCs w:val="19"/>
          <w:lang w:val="es-ES"/>
        </w:rPr>
        <w:t xml:space="preserve">s </w:t>
      </w:r>
      <w:r>
        <w:rPr>
          <w:rFonts w:ascii="Georgia" w:hAnsi="Georgia"/>
          <w:b/>
          <w:sz w:val="19"/>
          <w:szCs w:val="19"/>
          <w:lang w:val="es-ES"/>
        </w:rPr>
        <w:t>225</w:t>
      </w:r>
      <w:r w:rsidRPr="00640642">
        <w:rPr>
          <w:rFonts w:ascii="Georgia" w:hAnsi="Georgia"/>
          <w:b/>
          <w:sz w:val="19"/>
          <w:szCs w:val="19"/>
          <w:lang w:val="es-ES"/>
        </w:rPr>
        <w:t xml:space="preserve"> </w:t>
      </w:r>
      <w:r>
        <w:rPr>
          <w:rFonts w:ascii="Georgia" w:hAnsi="Georgia"/>
          <w:b/>
          <w:sz w:val="19"/>
          <w:szCs w:val="19"/>
          <w:lang w:val="es-ES"/>
        </w:rPr>
        <w:t>caracteres</w:t>
      </w:r>
      <w:r w:rsidRPr="00640642">
        <w:rPr>
          <w:rFonts w:ascii="Georgia" w:hAnsi="Georgia"/>
          <w:sz w:val="19"/>
          <w:szCs w:val="19"/>
          <w:lang w:val="es-ES"/>
        </w:rPr>
        <w:t xml:space="preserve"> con espacios</w:t>
      </w:r>
      <w:r w:rsidR="002817DE" w:rsidRPr="00640642">
        <w:rPr>
          <w:rFonts w:ascii="Georgia" w:hAnsi="Georgia"/>
          <w:sz w:val="19"/>
          <w:szCs w:val="19"/>
          <w:lang w:val="es-ES"/>
        </w:rPr>
        <w:t xml:space="preserve">. </w:t>
      </w:r>
      <w:r w:rsidR="003C6EDA">
        <w:rPr>
          <w:rFonts w:ascii="Georgia" w:hAnsi="Georgia"/>
          <w:sz w:val="19"/>
          <w:szCs w:val="19"/>
          <w:lang w:val="es-ES"/>
        </w:rPr>
        <w:t xml:space="preserve">En la redacción, emplee </w:t>
      </w:r>
      <w:r w:rsidRPr="00640642">
        <w:rPr>
          <w:rFonts w:ascii="Georgia" w:hAnsi="Georgia"/>
          <w:sz w:val="19"/>
          <w:szCs w:val="19"/>
          <w:lang w:val="es-ES"/>
        </w:rPr>
        <w:t xml:space="preserve">el formato dado a este párrafo: fuente Georgia, </w:t>
      </w:r>
      <w:r>
        <w:rPr>
          <w:rFonts w:ascii="Georgia" w:hAnsi="Georgia"/>
          <w:sz w:val="19"/>
          <w:szCs w:val="19"/>
          <w:lang w:val="es-ES"/>
        </w:rPr>
        <w:t xml:space="preserve">tamaño </w:t>
      </w:r>
      <w:r w:rsidRPr="00640642">
        <w:rPr>
          <w:rFonts w:ascii="Georgia" w:hAnsi="Georgia"/>
          <w:sz w:val="19"/>
          <w:szCs w:val="19"/>
          <w:lang w:val="es-ES"/>
        </w:rPr>
        <w:t xml:space="preserve">9,5, </w:t>
      </w:r>
      <w:r w:rsidR="008B5C1F">
        <w:rPr>
          <w:rFonts w:ascii="Georgia" w:hAnsi="Georgia"/>
          <w:sz w:val="19"/>
          <w:szCs w:val="19"/>
          <w:lang w:val="es-ES"/>
        </w:rPr>
        <w:t xml:space="preserve">letra </w:t>
      </w:r>
      <w:r>
        <w:rPr>
          <w:rFonts w:ascii="Georgia" w:hAnsi="Georgia"/>
          <w:sz w:val="19"/>
          <w:szCs w:val="19"/>
          <w:lang w:val="es-ES"/>
        </w:rPr>
        <w:t xml:space="preserve">cursiva, </w:t>
      </w:r>
      <w:r w:rsidRPr="00640642">
        <w:rPr>
          <w:rFonts w:ascii="Georgia" w:hAnsi="Georgia"/>
          <w:sz w:val="19"/>
          <w:szCs w:val="19"/>
          <w:lang w:val="es-ES"/>
        </w:rPr>
        <w:t xml:space="preserve">interlineado sencillo, </w:t>
      </w:r>
      <w:r w:rsidR="000C4D55">
        <w:rPr>
          <w:rFonts w:ascii="Georgia" w:hAnsi="Georgia"/>
          <w:sz w:val="19"/>
          <w:szCs w:val="19"/>
          <w:lang w:val="es-ES"/>
        </w:rPr>
        <w:t>alineación</w:t>
      </w:r>
      <w:r w:rsidRPr="00640642">
        <w:rPr>
          <w:rFonts w:ascii="Georgia" w:hAnsi="Georgia"/>
          <w:sz w:val="19"/>
          <w:szCs w:val="19"/>
          <w:lang w:val="es-ES"/>
        </w:rPr>
        <w:t xml:space="preserve"> justificad</w:t>
      </w:r>
      <w:r w:rsidR="000C4D55">
        <w:rPr>
          <w:rFonts w:ascii="Georgia" w:hAnsi="Georgia"/>
          <w:sz w:val="19"/>
          <w:szCs w:val="19"/>
          <w:lang w:val="es-ES"/>
        </w:rPr>
        <w:t>a</w:t>
      </w:r>
      <w:r w:rsidRPr="00640642">
        <w:rPr>
          <w:rFonts w:ascii="Georgia" w:hAnsi="Georgia"/>
          <w:sz w:val="19"/>
          <w:szCs w:val="19"/>
          <w:lang w:val="es-ES"/>
        </w:rPr>
        <w:t xml:space="preserve">, espaciado de </w:t>
      </w:r>
      <w:r w:rsidR="004D2794">
        <w:rPr>
          <w:rFonts w:ascii="Georgia" w:hAnsi="Georgia"/>
          <w:sz w:val="19"/>
          <w:szCs w:val="19"/>
          <w:lang w:val="es-ES"/>
        </w:rPr>
        <w:t>6</w:t>
      </w:r>
      <w:r w:rsidRPr="00640642">
        <w:rPr>
          <w:rFonts w:ascii="Georgia" w:hAnsi="Georgia"/>
          <w:sz w:val="19"/>
          <w:szCs w:val="19"/>
          <w:lang w:val="es-ES"/>
        </w:rPr>
        <w:t xml:space="preserve"> puntos</w:t>
      </w:r>
      <w:r w:rsidR="004D2794">
        <w:rPr>
          <w:rFonts w:ascii="Georgia" w:hAnsi="Georgia"/>
          <w:sz w:val="19"/>
          <w:szCs w:val="19"/>
          <w:lang w:val="es-ES"/>
        </w:rPr>
        <w:t xml:space="preserve"> después del párrafo</w:t>
      </w:r>
      <w:r w:rsidRPr="00640642">
        <w:rPr>
          <w:rFonts w:ascii="Georgia" w:hAnsi="Georgia"/>
          <w:sz w:val="19"/>
          <w:szCs w:val="19"/>
          <w:lang w:val="es-ES"/>
        </w:rPr>
        <w:t xml:space="preserve">.  </w:t>
      </w:r>
    </w:p>
    <w:p w14:paraId="314FC0E8" w14:textId="29378F31" w:rsidR="002817DE" w:rsidRPr="00565E27" w:rsidRDefault="002817DE" w:rsidP="002817DE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565E27">
        <w:rPr>
          <w:rFonts w:ascii="Georgia" w:hAnsi="Georgia"/>
          <w:sz w:val="19"/>
          <w:szCs w:val="19"/>
          <w:lang w:val="es-ES"/>
        </w:rPr>
        <w:t>Pala</w:t>
      </w:r>
      <w:r w:rsidR="009C6AA7" w:rsidRPr="00565E27">
        <w:rPr>
          <w:rFonts w:ascii="Georgia" w:hAnsi="Georgia"/>
          <w:sz w:val="19"/>
          <w:szCs w:val="19"/>
          <w:lang w:val="es-ES"/>
        </w:rPr>
        <w:t>b</w:t>
      </w:r>
      <w:r w:rsidRPr="00565E27">
        <w:rPr>
          <w:rFonts w:ascii="Georgia" w:hAnsi="Georgia"/>
          <w:sz w:val="19"/>
          <w:szCs w:val="19"/>
          <w:lang w:val="es-ES"/>
        </w:rPr>
        <w:t>ras</w:t>
      </w:r>
      <w:r w:rsidR="00565E27">
        <w:rPr>
          <w:rFonts w:ascii="Georgia" w:hAnsi="Georgia"/>
          <w:sz w:val="19"/>
          <w:szCs w:val="19"/>
          <w:lang w:val="es-ES"/>
        </w:rPr>
        <w:t xml:space="preserve"> </w:t>
      </w:r>
      <w:r w:rsidR="009C6AA7" w:rsidRPr="00565E27">
        <w:rPr>
          <w:rFonts w:ascii="Georgia" w:hAnsi="Georgia"/>
          <w:sz w:val="19"/>
          <w:szCs w:val="19"/>
          <w:lang w:val="es-ES"/>
        </w:rPr>
        <w:t>clave</w:t>
      </w:r>
      <w:r w:rsidRPr="00565E27">
        <w:rPr>
          <w:rFonts w:ascii="Georgia" w:hAnsi="Georgia"/>
          <w:sz w:val="19"/>
          <w:szCs w:val="19"/>
          <w:lang w:val="es-ES"/>
        </w:rPr>
        <w:t xml:space="preserve">: </w:t>
      </w:r>
      <w:r w:rsidR="00565E27">
        <w:rPr>
          <w:rFonts w:ascii="Georgia" w:hAnsi="Georgia"/>
          <w:sz w:val="19"/>
          <w:szCs w:val="19"/>
          <w:lang w:val="es-ES"/>
        </w:rPr>
        <w:t xml:space="preserve">no más de </w:t>
      </w:r>
      <w:r w:rsidR="00D8118C" w:rsidRPr="00565E27">
        <w:rPr>
          <w:rFonts w:ascii="Georgia" w:hAnsi="Georgia"/>
          <w:sz w:val="19"/>
          <w:szCs w:val="19"/>
          <w:lang w:val="es-ES"/>
        </w:rPr>
        <w:t>3</w:t>
      </w:r>
      <w:r w:rsidRPr="00565E27">
        <w:rPr>
          <w:rFonts w:ascii="Georgia" w:hAnsi="Georgia"/>
          <w:sz w:val="19"/>
          <w:szCs w:val="19"/>
          <w:lang w:val="es-ES"/>
        </w:rPr>
        <w:t>.</w:t>
      </w:r>
    </w:p>
    <w:p w14:paraId="5BA85940" w14:textId="77777777" w:rsidR="00D96C39" w:rsidRPr="00565E27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6474C556" w14:textId="77777777" w:rsidR="00A870FB" w:rsidRPr="00565E27" w:rsidRDefault="00A870FB" w:rsidP="00A870FB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</w:pPr>
      <w:proofErr w:type="spellStart"/>
      <w:r w:rsidRPr="00565E27"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  <w:t>Abstract</w:t>
      </w:r>
      <w:proofErr w:type="spellEnd"/>
      <w:r w:rsidR="001B6D93" w:rsidRPr="00565E27"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  <w:t xml:space="preserve"> </w:t>
      </w:r>
    </w:p>
    <w:p w14:paraId="6EC37351" w14:textId="77777777" w:rsidR="00D96C39" w:rsidRPr="00565E27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5B2BED06" w14:textId="77777777" w:rsidR="002817DE" w:rsidRPr="00565E27" w:rsidRDefault="002817DE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3F30F019" w14:textId="77777777" w:rsidR="00D96C39" w:rsidRPr="00565E27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DB0138" wp14:editId="4ACAC8D1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173DC5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5377BEA8" w14:textId="77777777" w:rsidR="00D96C39" w:rsidRPr="00565E27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33DA0920" w14:textId="77777777" w:rsidR="00C32DC6" w:rsidRPr="00565E27" w:rsidRDefault="00C32DC6" w:rsidP="00C32DC6">
      <w:pPr>
        <w:pStyle w:val="SIEMTtulo2"/>
        <w:ind w:left="2127"/>
        <w:rPr>
          <w:rFonts w:ascii="Georgia" w:hAnsi="Georgia"/>
          <w:sz w:val="19"/>
          <w:szCs w:val="19"/>
          <w:lang w:val="es-ES"/>
        </w:rPr>
      </w:pPr>
      <w:r w:rsidRPr="00565E27">
        <w:rPr>
          <w:rFonts w:ascii="Georgia" w:hAnsi="Georgia"/>
          <w:sz w:val="19"/>
          <w:szCs w:val="19"/>
          <w:lang w:val="es-ES"/>
        </w:rPr>
        <w:t>Texto d</w:t>
      </w:r>
      <w:r w:rsidR="009C6AA7" w:rsidRPr="00565E27">
        <w:rPr>
          <w:rFonts w:ascii="Georgia" w:hAnsi="Georgia"/>
          <w:sz w:val="19"/>
          <w:szCs w:val="19"/>
          <w:lang w:val="es-ES"/>
        </w:rPr>
        <w:t>e la</w:t>
      </w:r>
      <w:r w:rsidRPr="00565E27">
        <w:rPr>
          <w:rFonts w:ascii="Georgia" w:hAnsi="Georgia"/>
          <w:sz w:val="19"/>
          <w:szCs w:val="19"/>
          <w:lang w:val="es-ES"/>
        </w:rPr>
        <w:t xml:space="preserve"> comunica</w:t>
      </w:r>
      <w:r w:rsidR="009C6AA7" w:rsidRPr="00565E27">
        <w:rPr>
          <w:rFonts w:ascii="Georgia" w:hAnsi="Georgia"/>
          <w:sz w:val="19"/>
          <w:szCs w:val="19"/>
          <w:lang w:val="es-ES"/>
        </w:rPr>
        <w:t>ción</w:t>
      </w:r>
    </w:p>
    <w:p w14:paraId="4E9CDF26" w14:textId="100D9A46" w:rsidR="00C32DC6" w:rsidRPr="008B5C1F" w:rsidRDefault="009C6AA7" w:rsidP="00C32DC6">
      <w:pPr>
        <w:pStyle w:val="SIEMTextoNormal"/>
        <w:ind w:left="2127"/>
        <w:rPr>
          <w:rFonts w:ascii="Georgia" w:hAnsi="Georgia"/>
          <w:sz w:val="19"/>
          <w:szCs w:val="19"/>
          <w:lang w:val="es-ES"/>
        </w:rPr>
      </w:pPr>
      <w:r w:rsidRPr="009C6AA7">
        <w:rPr>
          <w:rFonts w:ascii="Georgia" w:hAnsi="Georgia"/>
          <w:sz w:val="19"/>
          <w:szCs w:val="19"/>
          <w:lang w:val="es-ES"/>
        </w:rPr>
        <w:t>El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 </w:t>
      </w:r>
      <w:r w:rsidR="003C6EDA">
        <w:rPr>
          <w:rFonts w:ascii="Georgia" w:hAnsi="Georgia"/>
          <w:sz w:val="19"/>
          <w:szCs w:val="19"/>
          <w:lang w:val="es-ES"/>
        </w:rPr>
        <w:t>texto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 n</w:t>
      </w:r>
      <w:r w:rsidRPr="009C6AA7">
        <w:rPr>
          <w:rFonts w:ascii="Georgia" w:hAnsi="Georgia"/>
          <w:sz w:val="19"/>
          <w:szCs w:val="19"/>
          <w:lang w:val="es-ES"/>
        </w:rPr>
        <w:t>o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 </w:t>
      </w:r>
      <w:r w:rsidRPr="009C6AA7">
        <w:rPr>
          <w:rFonts w:ascii="Georgia" w:hAnsi="Georgia"/>
          <w:sz w:val="19"/>
          <w:szCs w:val="19"/>
          <w:lang w:val="es-ES"/>
        </w:rPr>
        <w:t>deberá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 exceder </w:t>
      </w:r>
      <w:r w:rsidRPr="009C6AA7">
        <w:rPr>
          <w:rFonts w:ascii="Georgia" w:hAnsi="Georgia"/>
          <w:sz w:val="19"/>
          <w:szCs w:val="19"/>
          <w:lang w:val="es-ES"/>
        </w:rPr>
        <w:t>l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os </w:t>
      </w:r>
      <w:r w:rsidR="00A035F8" w:rsidRPr="00640642">
        <w:rPr>
          <w:rFonts w:ascii="Georgia" w:hAnsi="Georgia"/>
          <w:b/>
          <w:sz w:val="19"/>
          <w:szCs w:val="19"/>
          <w:lang w:val="es-ES"/>
        </w:rPr>
        <w:t>4200 caracteres</w:t>
      </w:r>
      <w:r w:rsidR="00A035F8" w:rsidRPr="009C6AA7">
        <w:rPr>
          <w:rFonts w:ascii="Georgia" w:hAnsi="Georgia"/>
          <w:sz w:val="19"/>
          <w:szCs w:val="19"/>
          <w:lang w:val="es-ES"/>
        </w:rPr>
        <w:t xml:space="preserve"> co</w:t>
      </w:r>
      <w:r>
        <w:rPr>
          <w:rFonts w:ascii="Georgia" w:hAnsi="Georgia"/>
          <w:sz w:val="19"/>
          <w:szCs w:val="19"/>
          <w:lang w:val="es-ES"/>
        </w:rPr>
        <w:t>n</w:t>
      </w:r>
      <w:r w:rsidR="00A035F8" w:rsidRPr="009C6AA7">
        <w:rPr>
          <w:rFonts w:ascii="Georgia" w:hAnsi="Georgia"/>
          <w:sz w:val="19"/>
          <w:szCs w:val="19"/>
          <w:lang w:val="es-ES"/>
        </w:rPr>
        <w:t xml:space="preserve"> </w:t>
      </w:r>
      <w:r w:rsidRPr="009C6AA7">
        <w:rPr>
          <w:rFonts w:ascii="Georgia" w:hAnsi="Georgia"/>
          <w:sz w:val="19"/>
          <w:szCs w:val="19"/>
          <w:lang w:val="es-ES"/>
        </w:rPr>
        <w:t>espacios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. </w:t>
      </w:r>
      <w:r w:rsidR="008B5C1F" w:rsidRPr="000C4D55">
        <w:rPr>
          <w:rFonts w:ascii="Georgia" w:hAnsi="Georgia"/>
          <w:bCs/>
          <w:sz w:val="19"/>
          <w:szCs w:val="19"/>
          <w:lang w:val="es-ES"/>
        </w:rPr>
        <w:t>Los márgenes</w:t>
      </w:r>
      <w:r w:rsidR="008B5C1F" w:rsidRPr="008B5C1F">
        <w:rPr>
          <w:rFonts w:ascii="Georgia" w:hAnsi="Georgia"/>
          <w:sz w:val="19"/>
          <w:szCs w:val="19"/>
          <w:lang w:val="es-ES"/>
        </w:rPr>
        <w:t xml:space="preserve"> de página son los </w:t>
      </w:r>
      <w:r w:rsidR="000C4D55">
        <w:rPr>
          <w:rFonts w:ascii="Georgia" w:hAnsi="Georgia"/>
          <w:sz w:val="19"/>
          <w:szCs w:val="19"/>
          <w:lang w:val="es-ES"/>
        </w:rPr>
        <w:t xml:space="preserve">mismos 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que </w:t>
      </w:r>
      <w:r w:rsidR="000C4D55">
        <w:rPr>
          <w:rFonts w:ascii="Georgia" w:hAnsi="Georgia"/>
          <w:sz w:val="19"/>
          <w:szCs w:val="19"/>
          <w:lang w:val="es-ES"/>
        </w:rPr>
        <w:t xml:space="preserve">los de </w:t>
      </w:r>
      <w:r w:rsidR="00C32DC6" w:rsidRPr="008B5C1F">
        <w:rPr>
          <w:rFonts w:ascii="Georgia" w:hAnsi="Georgia"/>
          <w:sz w:val="19"/>
          <w:szCs w:val="19"/>
          <w:lang w:val="es-ES"/>
        </w:rPr>
        <w:t>este modelo.</w:t>
      </w:r>
    </w:p>
    <w:p w14:paraId="0C38A02A" w14:textId="2B46B9E4" w:rsidR="008B5C1F" w:rsidRPr="008B5C1F" w:rsidRDefault="003C6EDA" w:rsidP="008B5C1F">
      <w:pPr>
        <w:pStyle w:val="SIEMTextoNormal"/>
        <w:ind w:left="2127"/>
        <w:rPr>
          <w:rFonts w:ascii="Georgia" w:hAnsi="Georgia"/>
          <w:bCs/>
          <w:sz w:val="19"/>
          <w:szCs w:val="19"/>
          <w:lang w:val="es-ES"/>
        </w:rPr>
      </w:pPr>
      <w:r w:rsidRPr="008B5C1F">
        <w:rPr>
          <w:rFonts w:ascii="Georgia" w:hAnsi="Georgia"/>
          <w:sz w:val="19"/>
          <w:szCs w:val="19"/>
          <w:lang w:val="es-ES"/>
        </w:rPr>
        <w:t>En la redacción, utilice el formato dado a este párrafo: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 </w:t>
      </w:r>
      <w:r w:rsidRPr="008B5C1F">
        <w:rPr>
          <w:rFonts w:ascii="Georgia" w:hAnsi="Georgia"/>
          <w:sz w:val="19"/>
          <w:szCs w:val="19"/>
          <w:lang w:val="es-ES"/>
        </w:rPr>
        <w:t xml:space="preserve">fuente 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Georgia, </w:t>
      </w:r>
      <w:r w:rsidRPr="008B5C1F">
        <w:rPr>
          <w:rFonts w:ascii="Georgia" w:hAnsi="Georgia"/>
          <w:sz w:val="19"/>
          <w:szCs w:val="19"/>
          <w:lang w:val="es-ES"/>
        </w:rPr>
        <w:t xml:space="preserve">tamaño 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9,5, </w:t>
      </w:r>
      <w:r w:rsidR="008B5C1F">
        <w:rPr>
          <w:rFonts w:ascii="Georgia" w:hAnsi="Georgia"/>
          <w:sz w:val="19"/>
          <w:szCs w:val="19"/>
          <w:lang w:val="es-ES"/>
        </w:rPr>
        <w:t xml:space="preserve">letra </w:t>
      </w:r>
      <w:r w:rsidRPr="008B5C1F">
        <w:rPr>
          <w:rFonts w:ascii="Georgia" w:hAnsi="Georgia"/>
          <w:sz w:val="19"/>
          <w:szCs w:val="19"/>
          <w:lang w:val="es-ES"/>
        </w:rPr>
        <w:t>redonda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="008B5C1F" w:rsidRPr="008B5C1F">
        <w:rPr>
          <w:rFonts w:ascii="Georgia" w:hAnsi="Georgia"/>
          <w:sz w:val="19"/>
          <w:szCs w:val="19"/>
          <w:lang w:val="es-ES"/>
        </w:rPr>
        <w:t>interlineado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 de 1,5 cm, </w:t>
      </w:r>
      <w:r w:rsidR="000C4D55">
        <w:rPr>
          <w:rFonts w:ascii="Georgia" w:hAnsi="Georgia"/>
          <w:sz w:val="19"/>
          <w:szCs w:val="19"/>
          <w:lang w:val="es-ES"/>
        </w:rPr>
        <w:t>alineación</w:t>
      </w:r>
      <w:r w:rsidR="008B5C1F" w:rsidRPr="008B5C1F">
        <w:rPr>
          <w:rFonts w:ascii="Georgia" w:hAnsi="Georgia"/>
          <w:sz w:val="19"/>
          <w:szCs w:val="19"/>
          <w:lang w:val="es-ES"/>
        </w:rPr>
        <w:t xml:space="preserve"> </w:t>
      </w:r>
      <w:r w:rsidR="00C32DC6" w:rsidRPr="008B5C1F">
        <w:rPr>
          <w:rFonts w:ascii="Georgia" w:hAnsi="Georgia"/>
          <w:sz w:val="19"/>
          <w:szCs w:val="19"/>
          <w:lang w:val="es-ES"/>
        </w:rPr>
        <w:t>justificad</w:t>
      </w:r>
      <w:r w:rsidR="000C4D55">
        <w:rPr>
          <w:rFonts w:ascii="Georgia" w:hAnsi="Georgia"/>
          <w:sz w:val="19"/>
          <w:szCs w:val="19"/>
          <w:lang w:val="es-ES"/>
        </w:rPr>
        <w:t>a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="008B5C1F" w:rsidRPr="008B5C1F">
        <w:rPr>
          <w:rFonts w:ascii="Georgia" w:hAnsi="Georgia"/>
          <w:bCs/>
          <w:sz w:val="19"/>
          <w:szCs w:val="19"/>
          <w:lang w:val="es-ES"/>
        </w:rPr>
        <w:t xml:space="preserve">espaciado de 6 puntos después del párrafo.  </w:t>
      </w:r>
    </w:p>
    <w:p w14:paraId="1E6309D2" w14:textId="4C5705D4" w:rsidR="00C32DC6" w:rsidRPr="00A3470A" w:rsidRDefault="00C32DC6" w:rsidP="00C32DC6">
      <w:pPr>
        <w:pStyle w:val="SIEMTtulo2"/>
        <w:ind w:left="2127"/>
        <w:rPr>
          <w:rFonts w:ascii="Georgia" w:hAnsi="Georgia"/>
          <w:sz w:val="19"/>
          <w:szCs w:val="19"/>
          <w:lang w:val="es-ES"/>
        </w:rPr>
      </w:pPr>
      <w:r w:rsidRPr="00A3470A">
        <w:rPr>
          <w:rFonts w:ascii="Georgia" w:hAnsi="Georgia"/>
          <w:sz w:val="19"/>
          <w:szCs w:val="19"/>
          <w:lang w:val="es-ES"/>
        </w:rPr>
        <w:t>Cita</w:t>
      </w:r>
      <w:r w:rsidR="00565E27" w:rsidRPr="00A3470A">
        <w:rPr>
          <w:rFonts w:ascii="Georgia" w:hAnsi="Georgia"/>
          <w:sz w:val="19"/>
          <w:szCs w:val="19"/>
          <w:lang w:val="es-ES"/>
        </w:rPr>
        <w:t>s</w:t>
      </w:r>
    </w:p>
    <w:p w14:paraId="587C7975" w14:textId="6A207AB1" w:rsidR="00C32DC6" w:rsidRDefault="008B5C1F" w:rsidP="00ED1BEC">
      <w:pPr>
        <w:pStyle w:val="SIEMCitao"/>
        <w:ind w:left="2694"/>
        <w:rPr>
          <w:rFonts w:ascii="Georgia" w:hAnsi="Georgia"/>
          <w:sz w:val="19"/>
          <w:szCs w:val="19"/>
          <w:lang w:val="es-ES"/>
        </w:rPr>
      </w:pPr>
      <w:r w:rsidRPr="00ED1BEC">
        <w:rPr>
          <w:rFonts w:ascii="Georgia" w:hAnsi="Georgia"/>
          <w:sz w:val="19"/>
          <w:szCs w:val="19"/>
          <w:lang w:val="es-ES"/>
        </w:rPr>
        <w:t xml:space="preserve">Emplee el formato dado a este párrafo: fuente </w:t>
      </w:r>
      <w:r w:rsidR="00C32DC6" w:rsidRPr="00ED1BEC">
        <w:rPr>
          <w:rFonts w:ascii="Georgia" w:hAnsi="Georgia"/>
          <w:sz w:val="19"/>
          <w:szCs w:val="19"/>
          <w:lang w:val="es-ES"/>
        </w:rPr>
        <w:t xml:space="preserve">Georgia, </w:t>
      </w:r>
      <w:r w:rsidRPr="00ED1BEC">
        <w:rPr>
          <w:rFonts w:ascii="Georgia" w:hAnsi="Georgia"/>
          <w:sz w:val="19"/>
          <w:szCs w:val="19"/>
          <w:lang w:val="es-ES"/>
        </w:rPr>
        <w:t xml:space="preserve">tamaño </w:t>
      </w:r>
      <w:r w:rsidR="00C32DC6" w:rsidRPr="00ED1BEC">
        <w:rPr>
          <w:rFonts w:ascii="Georgia" w:hAnsi="Georgia"/>
          <w:sz w:val="19"/>
          <w:szCs w:val="19"/>
          <w:lang w:val="es-ES"/>
        </w:rPr>
        <w:t xml:space="preserve">9,5, </w:t>
      </w:r>
      <w:r w:rsidRPr="00ED1BEC">
        <w:rPr>
          <w:rFonts w:ascii="Georgia" w:hAnsi="Georgia"/>
          <w:sz w:val="19"/>
          <w:szCs w:val="19"/>
          <w:lang w:val="es-ES"/>
        </w:rPr>
        <w:t>letra redonda</w:t>
      </w:r>
      <w:r w:rsidR="00C32DC6" w:rsidRPr="00ED1BEC">
        <w:rPr>
          <w:rFonts w:ascii="Georgia" w:hAnsi="Georgia"/>
          <w:sz w:val="19"/>
          <w:szCs w:val="19"/>
          <w:lang w:val="es-ES"/>
        </w:rPr>
        <w:t xml:space="preserve">, </w:t>
      </w:r>
      <w:r w:rsidRPr="00ED1BEC">
        <w:rPr>
          <w:rFonts w:ascii="Georgia" w:hAnsi="Georgia"/>
          <w:sz w:val="19"/>
          <w:szCs w:val="19"/>
          <w:lang w:val="es-ES"/>
        </w:rPr>
        <w:t xml:space="preserve">interlineado sencillo, </w:t>
      </w:r>
      <w:r w:rsidR="000C4D55" w:rsidRPr="00ED1BEC">
        <w:rPr>
          <w:rFonts w:ascii="Georgia" w:hAnsi="Georgia"/>
          <w:sz w:val="19"/>
          <w:szCs w:val="19"/>
          <w:lang w:val="es-ES"/>
        </w:rPr>
        <w:t>alineación</w:t>
      </w:r>
      <w:r w:rsidRPr="00ED1BEC">
        <w:rPr>
          <w:rFonts w:ascii="Georgia" w:hAnsi="Georgia"/>
          <w:sz w:val="19"/>
          <w:szCs w:val="19"/>
          <w:lang w:val="es-ES"/>
        </w:rPr>
        <w:t xml:space="preserve"> justificad</w:t>
      </w:r>
      <w:r w:rsidR="000C4D55" w:rsidRPr="00ED1BEC">
        <w:rPr>
          <w:rFonts w:ascii="Georgia" w:hAnsi="Georgia"/>
          <w:sz w:val="19"/>
          <w:szCs w:val="19"/>
          <w:lang w:val="es-ES"/>
        </w:rPr>
        <w:t>a</w:t>
      </w:r>
      <w:r w:rsidR="00C32DC6" w:rsidRPr="00ED1BEC">
        <w:rPr>
          <w:rFonts w:ascii="Georgia" w:hAnsi="Georgia"/>
          <w:sz w:val="19"/>
          <w:szCs w:val="19"/>
          <w:lang w:val="es-ES"/>
        </w:rPr>
        <w:t xml:space="preserve">, </w:t>
      </w:r>
      <w:r w:rsidRPr="00ED1BEC">
        <w:rPr>
          <w:rFonts w:ascii="Georgia" w:hAnsi="Georgia"/>
          <w:sz w:val="19"/>
          <w:szCs w:val="19"/>
          <w:lang w:val="es-ES"/>
        </w:rPr>
        <w:t>espaciado de 6 puntos después del párrafo</w:t>
      </w:r>
      <w:r w:rsidR="00C32DC6" w:rsidRPr="00ED1BEC">
        <w:rPr>
          <w:rFonts w:ascii="Georgia" w:hAnsi="Georgia"/>
          <w:sz w:val="19"/>
          <w:szCs w:val="19"/>
          <w:lang w:val="es-ES"/>
        </w:rPr>
        <w:t xml:space="preserve">, </w:t>
      </w:r>
      <w:r w:rsidR="000C4D55" w:rsidRPr="00ED1BEC">
        <w:rPr>
          <w:rFonts w:ascii="Georgia" w:hAnsi="Georgia"/>
          <w:sz w:val="19"/>
          <w:szCs w:val="19"/>
          <w:lang w:val="es-ES"/>
        </w:rPr>
        <w:t>sangría</w:t>
      </w:r>
      <w:r w:rsidRPr="00ED1BEC">
        <w:rPr>
          <w:rFonts w:ascii="Georgia" w:hAnsi="Georgia"/>
          <w:sz w:val="19"/>
          <w:szCs w:val="19"/>
          <w:lang w:val="es-ES"/>
        </w:rPr>
        <w:t xml:space="preserve"> de 1,25 cm </w:t>
      </w:r>
      <w:r w:rsidR="000C4D55" w:rsidRPr="00ED1BEC">
        <w:rPr>
          <w:rFonts w:ascii="Georgia" w:hAnsi="Georgia"/>
          <w:sz w:val="19"/>
          <w:szCs w:val="19"/>
          <w:lang w:val="es-ES"/>
        </w:rPr>
        <w:t>a</w:t>
      </w:r>
      <w:r w:rsidRPr="00ED1BEC">
        <w:rPr>
          <w:rFonts w:ascii="Georgia" w:hAnsi="Georgia"/>
          <w:sz w:val="19"/>
          <w:szCs w:val="19"/>
          <w:lang w:val="es-ES"/>
        </w:rPr>
        <w:t xml:space="preserve"> </w:t>
      </w:r>
      <w:r w:rsidR="000C4D55" w:rsidRPr="00ED1BEC">
        <w:rPr>
          <w:rFonts w:ascii="Georgia" w:hAnsi="Georgia"/>
          <w:sz w:val="19"/>
          <w:szCs w:val="19"/>
          <w:lang w:val="es-ES"/>
        </w:rPr>
        <w:t>izquierda</w:t>
      </w:r>
      <w:r w:rsidRPr="00ED1BEC">
        <w:rPr>
          <w:rFonts w:ascii="Georgia" w:hAnsi="Georgia"/>
          <w:sz w:val="19"/>
          <w:szCs w:val="19"/>
          <w:lang w:val="es-ES"/>
        </w:rPr>
        <w:t xml:space="preserve"> </w:t>
      </w:r>
      <w:r w:rsidR="000C4D55" w:rsidRPr="00ED1BEC">
        <w:rPr>
          <w:rFonts w:ascii="Georgia" w:hAnsi="Georgia"/>
          <w:sz w:val="19"/>
          <w:szCs w:val="19"/>
          <w:lang w:val="es-ES"/>
        </w:rPr>
        <w:t>y derecha</w:t>
      </w:r>
      <w:r w:rsidRPr="00ED1BEC">
        <w:rPr>
          <w:rFonts w:ascii="Georgia" w:hAnsi="Georgia"/>
          <w:sz w:val="19"/>
          <w:szCs w:val="19"/>
          <w:lang w:val="es-ES"/>
        </w:rPr>
        <w:t>.</w:t>
      </w:r>
    </w:p>
    <w:p w14:paraId="7B0FC6AB" w14:textId="77777777" w:rsidR="00194FAF" w:rsidRPr="00194FAF" w:rsidRDefault="00194FAF" w:rsidP="00194FAF">
      <w:pPr>
        <w:pStyle w:val="SIEMTextoNormal"/>
        <w:rPr>
          <w:lang w:val="es-ES"/>
        </w:rPr>
      </w:pPr>
    </w:p>
    <w:p w14:paraId="5E46DA83" w14:textId="77777777" w:rsidR="00194FAF" w:rsidRPr="00194FAF" w:rsidRDefault="00194FAF" w:rsidP="00194FA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b/>
          <w:sz w:val="19"/>
          <w:szCs w:val="19"/>
          <w:lang w:eastAsia="es-ES"/>
        </w:rPr>
      </w:pPr>
      <w:r w:rsidRPr="00194FAF">
        <w:rPr>
          <w:rFonts w:ascii="Georgia" w:eastAsia="Times New Roman" w:hAnsi="Georgia" w:cs="Times New Roman"/>
          <w:b/>
          <w:sz w:val="19"/>
          <w:szCs w:val="19"/>
          <w:lang w:eastAsia="es-ES"/>
        </w:rPr>
        <w:t>Referencias bibliográficas</w:t>
      </w:r>
    </w:p>
    <w:p w14:paraId="5F39ADE0" w14:textId="77777777" w:rsidR="00194FAF" w:rsidRPr="00194FAF" w:rsidRDefault="00194FAF" w:rsidP="00194FA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r w:rsidRPr="00194FAF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 xml:space="preserve">Estándares APA – </w:t>
      </w:r>
      <w:r w:rsidRPr="00194FAF">
        <w:rPr>
          <w:rFonts w:ascii="Georgia" w:eastAsia="Times New Roman" w:hAnsi="Georgia" w:cs="Times New Roman"/>
          <w:b/>
          <w:sz w:val="19"/>
          <w:szCs w:val="19"/>
          <w:u w:val="single"/>
          <w:lang w:eastAsia="es-ES"/>
        </w:rPr>
        <w:t>7ma Edición</w:t>
      </w:r>
    </w:p>
    <w:p w14:paraId="3C1B4822" w14:textId="77777777" w:rsidR="00194FAF" w:rsidRPr="00194FAF" w:rsidRDefault="00194FAF" w:rsidP="00194FAF">
      <w:pPr>
        <w:pStyle w:val="SIEMTextoNormal"/>
        <w:ind w:left="2127"/>
        <w:rPr>
          <w:rFonts w:ascii="Georgia" w:hAnsi="Georgia"/>
          <w:sz w:val="19"/>
          <w:szCs w:val="19"/>
          <w:lang w:val="es-ES"/>
        </w:rPr>
      </w:pPr>
      <w:r w:rsidRPr="00194FAF">
        <w:rPr>
          <w:rFonts w:ascii="Georgia" w:hAnsi="Georgia"/>
          <w:sz w:val="19"/>
          <w:szCs w:val="19"/>
        </w:rPr>
        <w:t xml:space="preserve">La fuente es Georgia, 9,5, justificada, a espacio simple, con sangría especial colgante de 1,2 cm, 6 </w:t>
      </w:r>
      <w:proofErr w:type="spellStart"/>
      <w:r w:rsidRPr="00194FAF">
        <w:rPr>
          <w:rFonts w:ascii="Georgia" w:hAnsi="Georgia"/>
          <w:sz w:val="19"/>
          <w:szCs w:val="19"/>
        </w:rPr>
        <w:t>pts</w:t>
      </w:r>
      <w:proofErr w:type="spellEnd"/>
      <w:r w:rsidRPr="00194FAF">
        <w:rPr>
          <w:rFonts w:ascii="Georgia" w:hAnsi="Georgia"/>
          <w:sz w:val="19"/>
          <w:szCs w:val="19"/>
        </w:rPr>
        <w:t xml:space="preserve"> </w:t>
      </w:r>
      <w:proofErr w:type="spellStart"/>
      <w:r w:rsidRPr="00194FAF">
        <w:rPr>
          <w:rFonts w:ascii="Georgia" w:hAnsi="Georgia"/>
          <w:sz w:val="19"/>
          <w:szCs w:val="19"/>
        </w:rPr>
        <w:t>después</w:t>
      </w:r>
      <w:proofErr w:type="spellEnd"/>
      <w:r w:rsidRPr="00194FAF">
        <w:rPr>
          <w:rFonts w:ascii="Georgia" w:hAnsi="Georgia"/>
          <w:sz w:val="19"/>
          <w:szCs w:val="19"/>
        </w:rPr>
        <w:t xml:space="preserve"> </w:t>
      </w:r>
      <w:proofErr w:type="spellStart"/>
      <w:r w:rsidRPr="00194FAF">
        <w:rPr>
          <w:rFonts w:ascii="Georgia" w:hAnsi="Georgia"/>
          <w:sz w:val="19"/>
          <w:szCs w:val="19"/>
        </w:rPr>
        <w:t>del</w:t>
      </w:r>
      <w:proofErr w:type="spellEnd"/>
      <w:r w:rsidRPr="00194FAF">
        <w:rPr>
          <w:rFonts w:ascii="Georgia" w:hAnsi="Georgia"/>
          <w:sz w:val="19"/>
          <w:szCs w:val="19"/>
        </w:rPr>
        <w:t xml:space="preserve"> </w:t>
      </w:r>
      <w:proofErr w:type="spellStart"/>
      <w:r w:rsidRPr="00194FAF">
        <w:rPr>
          <w:rFonts w:ascii="Georgia" w:hAnsi="Georgia"/>
          <w:sz w:val="19"/>
          <w:szCs w:val="19"/>
        </w:rPr>
        <w:t>párrafo</w:t>
      </w:r>
      <w:proofErr w:type="spellEnd"/>
      <w:r w:rsidRPr="00194FAF">
        <w:rPr>
          <w:rFonts w:ascii="Georgia" w:hAnsi="Georgia"/>
          <w:sz w:val="19"/>
          <w:szCs w:val="19"/>
        </w:rPr>
        <w:t>.</w:t>
      </w:r>
    </w:p>
    <w:p w14:paraId="27C236B0" w14:textId="390DD1EF" w:rsidR="00194FAF" w:rsidRPr="00194FAF" w:rsidRDefault="00194FAF" w:rsidP="00194FAF">
      <w:pPr>
        <w:spacing w:after="120" w:line="240" w:lineRule="auto"/>
        <w:ind w:left="2127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r w:rsidRPr="00194FAF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>Ejemplos de formato:</w:t>
      </w:r>
    </w:p>
    <w:p w14:paraId="7030D922" w14:textId="07F97AB4" w:rsidR="006957F2" w:rsidRPr="006957F2" w:rsidRDefault="006957F2" w:rsidP="006957F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Aron, L.,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Botella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M., &amp;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Lubart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T. (2019). </w:t>
      </w:r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Culinary arts: Talent and their development. In R. F. </w:t>
      </w:r>
      <w:proofErr w:type="spellStart"/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>Subotnik</w:t>
      </w:r>
      <w:proofErr w:type="spellEnd"/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>, P. Olszewski-</w:t>
      </w:r>
      <w:proofErr w:type="spellStart"/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>Kubilius</w:t>
      </w:r>
      <w:proofErr w:type="spellEnd"/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&amp; F. C. Worrell (Eds.), </w:t>
      </w:r>
      <w:r w:rsidRPr="006957F2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 xml:space="preserve">The </w:t>
      </w:r>
      <w:r w:rsidRPr="006957F2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lastRenderedPageBreak/>
        <w:t>psychology of high performance: Developing human potential into domain-specific talent</w:t>
      </w:r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(pp. 345–359). American </w:t>
      </w:r>
      <w:proofErr w:type="spellStart"/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>Psychologica</w:t>
      </w:r>
      <w:proofErr w:type="spellEnd"/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Association. </w:t>
      </w:r>
      <w:hyperlink r:id="rId9" w:history="1">
        <w:r w:rsidRPr="006957F2">
          <w:rPr>
            <w:rStyle w:val="Hiperligao"/>
            <w:rFonts w:ascii="Georgia" w:hAnsi="Georgia"/>
            <w:sz w:val="19"/>
            <w:szCs w:val="19"/>
            <w:lang w:val="en-US" w:eastAsia="es-ES"/>
          </w:rPr>
          <w:t>https://doi.org/10.1037/0000120-016</w:t>
        </w:r>
      </w:hyperlink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  <w:bookmarkStart w:id="0" w:name="_GoBack"/>
      <w:bookmarkEnd w:id="0"/>
    </w:p>
    <w:p w14:paraId="1D06DB6C" w14:textId="77777777" w:rsidR="006957F2" w:rsidRDefault="006957F2" w:rsidP="006957F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Ball, D. L. (1990). 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Prospective elementary and secondary teachers’ understanding of division.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Journal for Research in Mathematics Education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>, 21(2), 132-144.</w:t>
      </w:r>
    </w:p>
    <w:p w14:paraId="2B1C91A2" w14:textId="77777777" w:rsidR="006957F2" w:rsidRDefault="006957F2" w:rsidP="006957F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Barlow, D. H. (2014). </w:t>
      </w:r>
      <w:r w:rsidRPr="006957F2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Clinical handbook of psychological disorders: A step-by-step treatment manual</w:t>
      </w:r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. </w:t>
      </w: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The Guilford Press. </w:t>
      </w:r>
      <w:hyperlink r:id="rId10" w:history="1">
        <w:r>
          <w:rPr>
            <w:rStyle w:val="Hiperligao"/>
            <w:rFonts w:ascii="Georgia" w:hAnsi="Georgia"/>
            <w:sz w:val="19"/>
            <w:szCs w:val="19"/>
            <w:lang w:val="en-US" w:eastAsia="es-ES"/>
          </w:rPr>
          <w:t>http://books.google.pt/books?id=FCTyAgAAQBAJ</w:t>
        </w:r>
      </w:hyperlink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020BADB3" w14:textId="77777777" w:rsidR="006957F2" w:rsidRDefault="006957F2" w:rsidP="006957F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6957F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Craik, F., &amp; Lockhart, R. (1972). Levels of processing: A framework for memory research. </w:t>
      </w:r>
      <w:r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Journal of Verbal Learning and Verbal Behavior</w:t>
      </w: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11(6), 671-684. </w:t>
      </w:r>
      <w:hyperlink r:id="rId11" w:history="1">
        <w:r>
          <w:rPr>
            <w:rStyle w:val="Hiperligao"/>
            <w:rFonts w:ascii="Georgia" w:hAnsi="Georgia"/>
            <w:sz w:val="19"/>
            <w:szCs w:val="19"/>
            <w:lang w:val="en-US" w:eastAsia="es-ES"/>
          </w:rPr>
          <w:t>https://doi.org/10.1016/S0022-5371(72)80001-X</w:t>
        </w:r>
      </w:hyperlink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15136833" w14:textId="77777777" w:rsidR="006957F2" w:rsidRPr="006957F2" w:rsidRDefault="006957F2" w:rsidP="006957F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Harris, L. (2014).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Instructional leadership perceptions and practices of elementary school leaders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[Unpublished doctoral dissertation]. </w:t>
      </w:r>
      <w:proofErr w:type="spellStart"/>
      <w:r w:rsidRPr="006957F2">
        <w:rPr>
          <w:rFonts w:ascii="Georgia" w:eastAsia="Times New Roman" w:hAnsi="Georgia" w:cs="Times New Roman"/>
          <w:sz w:val="19"/>
          <w:szCs w:val="19"/>
          <w:lang w:eastAsia="es-ES"/>
        </w:rPr>
        <w:t>University</w:t>
      </w:r>
      <w:proofErr w:type="spellEnd"/>
      <w:r w:rsidRPr="006957F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6957F2">
        <w:rPr>
          <w:rFonts w:ascii="Georgia" w:eastAsia="Times New Roman" w:hAnsi="Georgia" w:cs="Times New Roman"/>
          <w:sz w:val="19"/>
          <w:szCs w:val="19"/>
          <w:lang w:eastAsia="es-ES"/>
        </w:rPr>
        <w:t>of</w:t>
      </w:r>
      <w:proofErr w:type="spellEnd"/>
      <w:r w:rsidRPr="006957F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6957F2">
        <w:rPr>
          <w:rFonts w:ascii="Georgia" w:eastAsia="Times New Roman" w:hAnsi="Georgia" w:cs="Times New Roman"/>
          <w:sz w:val="19"/>
          <w:szCs w:val="19"/>
          <w:lang w:eastAsia="es-ES"/>
        </w:rPr>
        <w:t>Virginia</w:t>
      </w:r>
      <w:proofErr w:type="spellEnd"/>
      <w:r w:rsidRPr="006957F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</w:p>
    <w:p w14:paraId="24911A8A" w14:textId="77777777" w:rsidR="006957F2" w:rsidRDefault="006957F2" w:rsidP="006957F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proofErr w:type="spellStart"/>
      <w:r>
        <w:rPr>
          <w:rFonts w:ascii="Georgia" w:eastAsia="Times New Roman" w:hAnsi="Georgia" w:cs="Times New Roman"/>
          <w:sz w:val="19"/>
          <w:szCs w:val="19"/>
          <w:lang w:eastAsia="es-ES"/>
        </w:rPr>
        <w:t>Jonassen</w:t>
      </w:r>
      <w:proofErr w:type="spellEnd"/>
      <w:r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D. (2007). </w:t>
      </w:r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Computadores, Ferramentas Cognitivas: Desenvolver o pensamento crítico nas escolas</w:t>
      </w:r>
      <w:r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Porto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Editora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6DB3D87A" w14:textId="77777777" w:rsidR="006957F2" w:rsidRDefault="006957F2" w:rsidP="006957F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McDonough, A., &amp; Clarke, D. (2002). Describing the practice of effective teachers of mathematics in the early years. In N. A.,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>Pateman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, B. J. Doherty &amp; J.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>Zilliox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(Eds.),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Proc. 27th Conf. of the Int. Group for the Psychology of Mathematics Education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(Vol. 3, pp. 261-268). PME.</w:t>
      </w:r>
    </w:p>
    <w:p w14:paraId="2784B0F0" w14:textId="77777777" w:rsidR="006957F2" w:rsidRDefault="006957F2" w:rsidP="006957F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Pearson, J. (2018 27-30).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Fat talk and its effects on state-based body image in woman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[Poster presentation]. Australian Psychological Society Congress, Sydney, NSW, Australia. http://bit.ly/2XGSThp </w:t>
      </w:r>
    </w:p>
    <w:p w14:paraId="2884C154" w14:textId="77777777" w:rsidR="006957F2" w:rsidRDefault="006957F2" w:rsidP="006957F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Wu, C.-C., &amp; Lee, G. C. (2004). Use of computer-mediated communication in a teaching practicum course.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International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Journal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of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Science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and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Mathematics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Education</w:t>
      </w:r>
      <w:proofErr w:type="spellEnd"/>
      <w:r>
        <w:rPr>
          <w:rFonts w:ascii="Georgia" w:eastAsia="Times New Roman" w:hAnsi="Georgia" w:cs="Times New Roman"/>
          <w:sz w:val="19"/>
          <w:szCs w:val="19"/>
          <w:lang w:eastAsia="es-ES"/>
        </w:rPr>
        <w:t>, 2(4), 511-528.</w:t>
      </w:r>
    </w:p>
    <w:p w14:paraId="1A5BEBF1" w14:textId="77777777" w:rsidR="00C32DC6" w:rsidRPr="006957F2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</w:p>
    <w:p w14:paraId="5377447B" w14:textId="66081785" w:rsidR="00C32DC6" w:rsidRPr="00A3470A" w:rsidRDefault="00A3470A" w:rsidP="00C32DC6">
      <w:pPr>
        <w:pStyle w:val="SIEMTextoNormal"/>
        <w:ind w:left="2127"/>
        <w:rPr>
          <w:rFonts w:ascii="Georgia" w:hAnsi="Georgia"/>
          <w:sz w:val="19"/>
          <w:szCs w:val="19"/>
          <w:lang w:val="es-ES_tradnl"/>
        </w:rPr>
      </w:pPr>
      <w:r w:rsidRPr="00A3470A">
        <w:rPr>
          <w:rFonts w:ascii="Georgia" w:hAnsi="Georgia"/>
          <w:sz w:val="19"/>
          <w:szCs w:val="19"/>
          <w:lang w:val="es-ES_tradnl"/>
        </w:rPr>
        <w:t xml:space="preserve">Para esclarecimientos o más informaciones </w:t>
      </w:r>
      <w:r w:rsidR="00ED1BEC" w:rsidRPr="00A3470A">
        <w:rPr>
          <w:rFonts w:ascii="Georgia" w:hAnsi="Georgia"/>
          <w:sz w:val="19"/>
          <w:szCs w:val="19"/>
          <w:lang w:val="es-ES_tradnl"/>
        </w:rPr>
        <w:t>contacten</w:t>
      </w:r>
      <w:r w:rsidRPr="00A3470A">
        <w:rPr>
          <w:rFonts w:ascii="Georgia" w:hAnsi="Georgia"/>
          <w:sz w:val="19"/>
          <w:szCs w:val="19"/>
          <w:lang w:val="es-ES_tradnl"/>
        </w:rPr>
        <w:t xml:space="preserve"> el Comité organizador de la </w:t>
      </w:r>
      <w:proofErr w:type="gramStart"/>
      <w:r w:rsidRPr="00A3470A">
        <w:rPr>
          <w:rFonts w:ascii="Georgia" w:hAnsi="Georgia"/>
          <w:sz w:val="19"/>
          <w:szCs w:val="19"/>
          <w:lang w:val="es-ES_tradnl"/>
        </w:rPr>
        <w:t>IPCE  por</w:t>
      </w:r>
      <w:proofErr w:type="gramEnd"/>
      <w:r w:rsidRPr="00A3470A">
        <w:rPr>
          <w:rFonts w:ascii="Georgia" w:hAnsi="Georgia"/>
          <w:sz w:val="19"/>
          <w:szCs w:val="19"/>
          <w:lang w:val="es-ES_tradnl"/>
        </w:rPr>
        <w:t xml:space="preserve"> e-mail </w:t>
      </w:r>
      <w:r w:rsidR="00C32DC6" w:rsidRPr="00A3470A">
        <w:rPr>
          <w:rFonts w:ascii="Georgia" w:hAnsi="Georgia"/>
          <w:sz w:val="19"/>
          <w:szCs w:val="19"/>
          <w:lang w:val="es-ES_tradnl"/>
        </w:rPr>
        <w:t>(</w:t>
      </w:r>
      <w:hyperlink r:id="rId12" w:history="1">
        <w:r w:rsidRPr="00A3470A">
          <w:rPr>
            <w:rFonts w:ascii="Georgia" w:hAnsi="Georgia"/>
            <w:sz w:val="19"/>
            <w:szCs w:val="19"/>
            <w:lang w:val="es-ES_tradnl"/>
          </w:rPr>
          <w:t>ipce@ipleiria.pt</w:t>
        </w:r>
      </w:hyperlink>
      <w:r w:rsidR="00C32DC6" w:rsidRPr="00A3470A">
        <w:rPr>
          <w:rFonts w:ascii="Georgia" w:hAnsi="Georgia"/>
          <w:sz w:val="19"/>
          <w:szCs w:val="19"/>
          <w:lang w:val="es-ES_tradnl"/>
        </w:rPr>
        <w:t xml:space="preserve">). </w:t>
      </w:r>
    </w:p>
    <w:p w14:paraId="218B0AE9" w14:textId="2601B938" w:rsidR="00C32DC6" w:rsidRPr="00A3470A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_tradnl" w:eastAsia="pt-PT"/>
        </w:rPr>
      </w:pPr>
    </w:p>
    <w:sectPr w:rsidR="00C32DC6" w:rsidRPr="00A3470A" w:rsidSect="00D96C39"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3D6A" w14:textId="77777777" w:rsidR="00957322" w:rsidRDefault="00957322" w:rsidP="00CD7BC4">
      <w:pPr>
        <w:spacing w:after="0" w:line="240" w:lineRule="auto"/>
      </w:pPr>
      <w:r>
        <w:separator/>
      </w:r>
    </w:p>
  </w:endnote>
  <w:endnote w:type="continuationSeparator" w:id="0">
    <w:p w14:paraId="7CF62402" w14:textId="77777777" w:rsidR="00957322" w:rsidRDefault="00957322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30684"/>
      <w:docPartObj>
        <w:docPartGallery w:val="Page Numbers (Bottom of Page)"/>
        <w:docPartUnique/>
      </w:docPartObj>
    </w:sdtPr>
    <w:sdtEndPr/>
    <w:sdtContent>
      <w:p w14:paraId="0953783D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BD361B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6238618C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2371"/>
      <w:docPartObj>
        <w:docPartGallery w:val="Page Numbers (Bottom of Page)"/>
        <w:docPartUnique/>
      </w:docPartObj>
    </w:sdtPr>
    <w:sdtEndPr/>
    <w:sdtContent>
      <w:p w14:paraId="1C76C76A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BD361B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13CCDBAB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88E4" w14:textId="77777777" w:rsidR="00957322" w:rsidRDefault="00957322" w:rsidP="00CD7BC4">
      <w:pPr>
        <w:spacing w:after="0" w:line="240" w:lineRule="auto"/>
      </w:pPr>
      <w:r>
        <w:separator/>
      </w:r>
    </w:p>
  </w:footnote>
  <w:footnote w:type="continuationSeparator" w:id="0">
    <w:p w14:paraId="3B91CFF0" w14:textId="77777777" w:rsidR="00957322" w:rsidRDefault="00957322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96F9" w14:textId="77777777" w:rsidR="00495973" w:rsidRPr="0002377A" w:rsidRDefault="00495973" w:rsidP="00495973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Investigação,</w:t>
    </w:r>
  </w:p>
  <w:p w14:paraId="46617C03" w14:textId="77777777" w:rsidR="00495973" w:rsidRPr="0002377A" w:rsidRDefault="00495973" w:rsidP="00495973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Práticas e Contextos</w:t>
    </w:r>
  </w:p>
  <w:p w14:paraId="24DF69B7" w14:textId="77777777" w:rsidR="00495973" w:rsidRPr="0002377A" w:rsidRDefault="00495973" w:rsidP="00495973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 xml:space="preserve">em Educação </w:t>
    </w:r>
  </w:p>
  <w:p w14:paraId="29E7572A" w14:textId="0891F020" w:rsidR="00495973" w:rsidRPr="0002377A" w:rsidRDefault="00BD361B" w:rsidP="00495973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>
      <w:rPr>
        <w:rFonts w:ascii="Georgia" w:hAnsi="Georgia" w:cs="Courier New"/>
        <w:b/>
        <w:sz w:val="19"/>
        <w:szCs w:val="19"/>
      </w:rPr>
      <w:t>202</w:t>
    </w:r>
    <w:r w:rsidR="00104E09">
      <w:rPr>
        <w:rFonts w:ascii="Georgia" w:hAnsi="Georgia" w:cs="Courier New"/>
        <w:b/>
        <w:sz w:val="19"/>
        <w:szCs w:val="19"/>
      </w:rPr>
      <w:t>2</w:t>
    </w:r>
  </w:p>
  <w:p w14:paraId="5C6577EB" w14:textId="77777777" w:rsidR="00495973" w:rsidRDefault="004959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0C4D55"/>
    <w:rsid w:val="000D2BEF"/>
    <w:rsid w:val="00104E09"/>
    <w:rsid w:val="00114C3F"/>
    <w:rsid w:val="00164C43"/>
    <w:rsid w:val="0016722F"/>
    <w:rsid w:val="00194FAF"/>
    <w:rsid w:val="001B639E"/>
    <w:rsid w:val="001B6D93"/>
    <w:rsid w:val="001E4906"/>
    <w:rsid w:val="002113DD"/>
    <w:rsid w:val="00224333"/>
    <w:rsid w:val="0023649B"/>
    <w:rsid w:val="00256E17"/>
    <w:rsid w:val="002817DE"/>
    <w:rsid w:val="00285635"/>
    <w:rsid w:val="002A2671"/>
    <w:rsid w:val="0031288F"/>
    <w:rsid w:val="003C6EDA"/>
    <w:rsid w:val="003C79E7"/>
    <w:rsid w:val="00452A29"/>
    <w:rsid w:val="00495973"/>
    <w:rsid w:val="004C57A9"/>
    <w:rsid w:val="004D2794"/>
    <w:rsid w:val="00515D24"/>
    <w:rsid w:val="00534B4E"/>
    <w:rsid w:val="00565E27"/>
    <w:rsid w:val="00575E2E"/>
    <w:rsid w:val="005A0B30"/>
    <w:rsid w:val="005B665A"/>
    <w:rsid w:val="005D0701"/>
    <w:rsid w:val="005E38D5"/>
    <w:rsid w:val="005E6601"/>
    <w:rsid w:val="00640642"/>
    <w:rsid w:val="006957F2"/>
    <w:rsid w:val="006A176D"/>
    <w:rsid w:val="006F2988"/>
    <w:rsid w:val="006F2B12"/>
    <w:rsid w:val="00780126"/>
    <w:rsid w:val="0078255D"/>
    <w:rsid w:val="00794DD6"/>
    <w:rsid w:val="008070A6"/>
    <w:rsid w:val="00807E22"/>
    <w:rsid w:val="00873FC6"/>
    <w:rsid w:val="008A2773"/>
    <w:rsid w:val="008B5C1F"/>
    <w:rsid w:val="008C4AEA"/>
    <w:rsid w:val="0090262B"/>
    <w:rsid w:val="00922756"/>
    <w:rsid w:val="00941C7D"/>
    <w:rsid w:val="00957322"/>
    <w:rsid w:val="00996479"/>
    <w:rsid w:val="009C6AA7"/>
    <w:rsid w:val="00A035F8"/>
    <w:rsid w:val="00A12E44"/>
    <w:rsid w:val="00A3470A"/>
    <w:rsid w:val="00A870FB"/>
    <w:rsid w:val="00AA7401"/>
    <w:rsid w:val="00AD22EA"/>
    <w:rsid w:val="00B262A0"/>
    <w:rsid w:val="00B32499"/>
    <w:rsid w:val="00B772CA"/>
    <w:rsid w:val="00BC3F04"/>
    <w:rsid w:val="00BD361B"/>
    <w:rsid w:val="00C1308A"/>
    <w:rsid w:val="00C32DC6"/>
    <w:rsid w:val="00C4515B"/>
    <w:rsid w:val="00C72F86"/>
    <w:rsid w:val="00C82600"/>
    <w:rsid w:val="00C87F98"/>
    <w:rsid w:val="00C9011E"/>
    <w:rsid w:val="00CC4806"/>
    <w:rsid w:val="00CD7BC4"/>
    <w:rsid w:val="00D8118C"/>
    <w:rsid w:val="00D96C39"/>
    <w:rsid w:val="00DF077B"/>
    <w:rsid w:val="00E012ED"/>
    <w:rsid w:val="00ED1BEC"/>
    <w:rsid w:val="00EF5A25"/>
    <w:rsid w:val="00F24CB2"/>
    <w:rsid w:val="00FC534E"/>
    <w:rsid w:val="00FD6102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1A53C"/>
  <w15:docId w15:val="{1B646AB6-6A7B-47D5-A607-E7E1663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styleId="nfase">
    <w:name w:val="Emphasis"/>
    <w:basedOn w:val="Tipodeletrapredefinidodopargrafo"/>
    <w:uiPriority w:val="20"/>
    <w:qFormat/>
    <w:rsid w:val="008B5C1F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8B5C1F"/>
  </w:style>
  <w:style w:type="character" w:styleId="Hiperligaovisitada">
    <w:name w:val="FollowedHyperlink"/>
    <w:basedOn w:val="Tipodeletrapredefinidodopargrafo"/>
    <w:uiPriority w:val="99"/>
    <w:semiHidden/>
    <w:unhideWhenUsed/>
    <w:rsid w:val="00A3470A"/>
    <w:rPr>
      <w:color w:val="800080" w:themeColor="followed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94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94FAF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Tipodeletrapredefinidodopargrafo"/>
    <w:rsid w:val="0019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pce@ipleiria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S0022-5371(72)80001-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ooks.google.pt/books?id=FCTyAgAAQBAJ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37/0000120-0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0BFCA888-6CD1-4BF5-99C3-390EDCE2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Centro de Estudos em Educação e Inovação</cp:lastModifiedBy>
  <cp:revision>4</cp:revision>
  <cp:lastPrinted>2013-10-17T16:21:00Z</cp:lastPrinted>
  <dcterms:created xsi:type="dcterms:W3CDTF">2022-01-27T08:27:00Z</dcterms:created>
  <dcterms:modified xsi:type="dcterms:W3CDTF">2022-03-10T16:13:00Z</dcterms:modified>
</cp:coreProperties>
</file>