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007A" w14:textId="77777777" w:rsidR="00941C7D" w:rsidRPr="002A46E1" w:rsidRDefault="002A46E1" w:rsidP="00D96C39">
      <w:pPr>
        <w:shd w:val="clear" w:color="auto" w:fill="FFFFFF"/>
        <w:spacing w:after="0" w:line="400" w:lineRule="exact"/>
        <w:ind w:left="2126"/>
        <w:jc w:val="both"/>
        <w:outlineLvl w:val="1"/>
        <w:rPr>
          <w:rFonts w:ascii="Helvetica" w:eastAsia="Times New Roman" w:hAnsi="Helvetica" w:cs="Arial"/>
          <w:b/>
          <w:sz w:val="28"/>
          <w:szCs w:val="28"/>
          <w:lang w:val="en-US" w:eastAsia="pt-PT"/>
        </w:rPr>
      </w:pPr>
      <w:r w:rsidRPr="002A46E1">
        <w:rPr>
          <w:rFonts w:ascii="Helvetica" w:eastAsia="Times New Roman" w:hAnsi="Helvetica" w:cs="Arial"/>
          <w:b/>
          <w:sz w:val="28"/>
          <w:szCs w:val="28"/>
          <w:lang w:val="en-US" w:eastAsia="pt-PT"/>
        </w:rPr>
        <w:t>Report´s Title</w:t>
      </w:r>
    </w:p>
    <w:p w14:paraId="47B12169" w14:textId="77777777" w:rsidR="00A870FB" w:rsidRPr="002A46E1" w:rsidRDefault="00A870FB" w:rsidP="00A870FB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715B91DB" w14:textId="77777777" w:rsidR="00D96C39" w:rsidRPr="002A46E1" w:rsidRDefault="00256E17" w:rsidP="00A870FB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>
        <w:rPr>
          <w:rFonts w:ascii="Georgia" w:eastAsia="Times New Roman" w:hAnsi="Georgia" w:cs="Arial"/>
          <w:b/>
          <w:noProof/>
          <w:sz w:val="19"/>
          <w:szCs w:val="19"/>
          <w:lang w:eastAsia="pt-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811B34" wp14:editId="38FD5CE1">
                <wp:simplePos x="0" y="0"/>
                <wp:positionH relativeFrom="column">
                  <wp:posOffset>1364615</wp:posOffset>
                </wp:positionH>
                <wp:positionV relativeFrom="paragraph">
                  <wp:posOffset>118744</wp:posOffset>
                </wp:positionV>
                <wp:extent cx="2147570" cy="0"/>
                <wp:effectExtent l="0" t="0" r="24130" b="19050"/>
                <wp:wrapNone/>
                <wp:docPr id="4" name="Conexão rec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29D6F" id="Conexão recta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45pt,9.35pt" to="27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" strokecolor="black [3213]">
                <o:lock v:ext="edit" shapetype="f"/>
              </v:line>
            </w:pict>
          </mc:Fallback>
        </mc:AlternateContent>
      </w:r>
    </w:p>
    <w:p w14:paraId="60F78128" w14:textId="77777777" w:rsidR="002A46E1" w:rsidRPr="002A46E1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 w:rsidRPr="002A46E1">
        <w:rPr>
          <w:rFonts w:ascii="Georgia" w:eastAsia="Times New Roman" w:hAnsi="Georgia" w:cs="Arial"/>
          <w:b/>
          <w:sz w:val="19"/>
          <w:szCs w:val="19"/>
          <w:lang w:val="en-US" w:eastAsia="pt-PT"/>
        </w:rPr>
        <w:t xml:space="preserve">Author’s name and affiliation/email  </w:t>
      </w:r>
    </w:p>
    <w:p w14:paraId="1222CC74" w14:textId="77777777" w:rsidR="002A46E1" w:rsidRPr="002A46E1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5C0A275A" w14:textId="77777777" w:rsidR="002A46E1" w:rsidRPr="002A46E1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0C947DCB" w14:textId="77777777" w:rsidR="002A46E1" w:rsidRPr="002A46E1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 w:rsidRPr="002A46E1">
        <w:rPr>
          <w:rFonts w:ascii="Georgia" w:eastAsia="Times New Roman" w:hAnsi="Georgia" w:cs="Arial"/>
          <w:b/>
          <w:sz w:val="19"/>
          <w:szCs w:val="19"/>
          <w:lang w:val="en-US" w:eastAsia="pt-PT"/>
        </w:rPr>
        <w:t xml:space="preserve">Abstract </w:t>
      </w:r>
    </w:p>
    <w:p w14:paraId="37AA7CE9" w14:textId="77777777" w:rsidR="002A46E1" w:rsidRPr="002A46E1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2286B7E9" w14:textId="4D1D5E19" w:rsidR="002A46E1" w:rsidRPr="002A46E1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i/>
          <w:sz w:val="19"/>
          <w:szCs w:val="19"/>
          <w:lang w:val="en-US" w:eastAsia="pt-PT"/>
        </w:rPr>
      </w:pPr>
      <w:r w:rsidRPr="002A46E1">
        <w:rPr>
          <w:rFonts w:ascii="Georgia" w:eastAsia="Times New Roman" w:hAnsi="Georgia" w:cs="Arial"/>
          <w:i/>
          <w:sz w:val="19"/>
          <w:szCs w:val="19"/>
          <w:lang w:val="en-US" w:eastAsia="pt-PT"/>
        </w:rPr>
        <w:t xml:space="preserve">This text contains indications regarding the </w:t>
      </w:r>
      <w:r>
        <w:rPr>
          <w:rFonts w:ascii="Georgia" w:eastAsia="Times New Roman" w:hAnsi="Georgia" w:cs="Arial"/>
          <w:i/>
          <w:sz w:val="19"/>
          <w:szCs w:val="19"/>
          <w:lang w:val="en-US" w:eastAsia="pt-PT"/>
        </w:rPr>
        <w:t xml:space="preserve">report´s </w:t>
      </w:r>
      <w:r w:rsidRPr="002A46E1">
        <w:rPr>
          <w:rFonts w:ascii="Georgia" w:eastAsia="Times New Roman" w:hAnsi="Georgia" w:cs="Arial"/>
          <w:i/>
          <w:sz w:val="19"/>
          <w:szCs w:val="19"/>
          <w:lang w:val="en-US" w:eastAsia="pt-PT"/>
        </w:rPr>
        <w:t>format submitted to IPCE 20</w:t>
      </w:r>
      <w:r w:rsidR="00B85EAB">
        <w:rPr>
          <w:rFonts w:ascii="Georgia" w:eastAsia="Times New Roman" w:hAnsi="Georgia" w:cs="Arial"/>
          <w:i/>
          <w:sz w:val="19"/>
          <w:szCs w:val="19"/>
          <w:lang w:val="en-US" w:eastAsia="pt-PT"/>
        </w:rPr>
        <w:t>2</w:t>
      </w:r>
      <w:r w:rsidR="000C6AB9">
        <w:rPr>
          <w:rFonts w:ascii="Georgia" w:eastAsia="Times New Roman" w:hAnsi="Georgia" w:cs="Arial"/>
          <w:i/>
          <w:sz w:val="19"/>
          <w:szCs w:val="19"/>
          <w:lang w:val="en-US" w:eastAsia="pt-PT"/>
        </w:rPr>
        <w:t>4</w:t>
      </w:r>
      <w:r w:rsidRPr="002A46E1">
        <w:rPr>
          <w:rFonts w:ascii="Georgia" w:eastAsia="Times New Roman" w:hAnsi="Georgia" w:cs="Arial"/>
          <w:i/>
          <w:sz w:val="19"/>
          <w:szCs w:val="19"/>
          <w:lang w:val="en-US" w:eastAsia="pt-PT"/>
        </w:rPr>
        <w:t xml:space="preserve"> should respect. It should be noted that th</w:t>
      </w:r>
      <w:r>
        <w:rPr>
          <w:rFonts w:ascii="Georgia" w:eastAsia="Times New Roman" w:hAnsi="Georgia" w:cs="Arial"/>
          <w:i/>
          <w:sz w:val="19"/>
          <w:szCs w:val="19"/>
          <w:lang w:val="en-US" w:eastAsia="pt-PT"/>
        </w:rPr>
        <w:t>is</w:t>
      </w:r>
      <w:r w:rsidRPr="002A46E1">
        <w:rPr>
          <w:rFonts w:ascii="Georgia" w:eastAsia="Times New Roman" w:hAnsi="Georgia" w:cs="Arial"/>
          <w:i/>
          <w:sz w:val="19"/>
          <w:szCs w:val="19"/>
          <w:lang w:val="en-US" w:eastAsia="pt-PT"/>
        </w:rPr>
        <w:t xml:space="preserve"> document itself respects the format and can serve as the basis for the final edition of the text to be submitted.</w:t>
      </w:r>
    </w:p>
    <w:p w14:paraId="254A2124" w14:textId="77777777" w:rsidR="002A46E1" w:rsidRPr="002A46E1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i/>
          <w:sz w:val="19"/>
          <w:szCs w:val="19"/>
          <w:lang w:val="en-US" w:eastAsia="pt-PT"/>
        </w:rPr>
      </w:pPr>
      <w:r w:rsidRPr="002A46E1">
        <w:rPr>
          <w:rFonts w:ascii="Georgia" w:eastAsia="Times New Roman" w:hAnsi="Georgia" w:cs="Arial"/>
          <w:i/>
          <w:sz w:val="19"/>
          <w:szCs w:val="19"/>
          <w:lang w:val="en-US" w:eastAsia="pt-PT"/>
        </w:rPr>
        <w:t xml:space="preserve">The abstract text should not exceed </w:t>
      </w:r>
      <w:r w:rsidRPr="00C84145">
        <w:rPr>
          <w:rFonts w:ascii="Georgia" w:eastAsia="Times New Roman" w:hAnsi="Georgia" w:cs="Arial"/>
          <w:b/>
          <w:i/>
          <w:sz w:val="19"/>
          <w:szCs w:val="19"/>
          <w:lang w:val="en-US" w:eastAsia="pt-PT"/>
        </w:rPr>
        <w:t>225 characters</w:t>
      </w:r>
      <w:r w:rsidRPr="002A46E1">
        <w:rPr>
          <w:rFonts w:ascii="Georgia" w:eastAsia="Times New Roman" w:hAnsi="Georgia" w:cs="Arial"/>
          <w:i/>
          <w:sz w:val="19"/>
          <w:szCs w:val="19"/>
          <w:lang w:val="en-US" w:eastAsia="pt-PT"/>
        </w:rPr>
        <w:t xml:space="preserve"> with spaces. The font used should be Georgia, 9.5, italics, single spacing, </w:t>
      </w:r>
      <w:r>
        <w:rPr>
          <w:rFonts w:ascii="Georgia" w:eastAsia="Times New Roman" w:hAnsi="Georgia" w:cs="Arial"/>
          <w:i/>
          <w:sz w:val="19"/>
          <w:szCs w:val="19"/>
          <w:lang w:val="en-US" w:eastAsia="pt-PT"/>
        </w:rPr>
        <w:t>justified, 6 pts after the para</w:t>
      </w:r>
      <w:r w:rsidRPr="002A46E1">
        <w:rPr>
          <w:rFonts w:ascii="Georgia" w:eastAsia="Times New Roman" w:hAnsi="Georgia" w:cs="Arial"/>
          <w:i/>
          <w:sz w:val="19"/>
          <w:szCs w:val="19"/>
          <w:lang w:val="en-US" w:eastAsia="pt-PT"/>
        </w:rPr>
        <w:t>graph.</w:t>
      </w:r>
    </w:p>
    <w:p w14:paraId="27E61E19" w14:textId="77777777" w:rsidR="002A46E1" w:rsidRPr="00C84145" w:rsidRDefault="002A46E1" w:rsidP="002A46E1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i/>
          <w:sz w:val="19"/>
          <w:szCs w:val="19"/>
          <w:lang w:val="en-US" w:eastAsia="pt-PT"/>
        </w:rPr>
      </w:pPr>
      <w:r w:rsidRPr="00C84145">
        <w:rPr>
          <w:rFonts w:ascii="Georgia" w:eastAsia="Times New Roman" w:hAnsi="Georgia" w:cs="Arial"/>
          <w:i/>
          <w:sz w:val="19"/>
          <w:szCs w:val="19"/>
          <w:lang w:val="en-US" w:eastAsia="pt-PT"/>
        </w:rPr>
        <w:t>Keywords: between 3 and 5.</w:t>
      </w:r>
    </w:p>
    <w:p w14:paraId="421D6B84" w14:textId="77777777" w:rsidR="002A46E1" w:rsidRPr="00C84145" w:rsidRDefault="002A46E1" w:rsidP="00D96C39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7DB276E6" w14:textId="77777777" w:rsidR="002A46E1" w:rsidRPr="00C84145" w:rsidRDefault="002A46E1" w:rsidP="00D96C39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42884E7D" w14:textId="77777777" w:rsidR="002817DE" w:rsidRPr="00C84145" w:rsidRDefault="002817DE" w:rsidP="00CD7BC4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0237F1D9" w14:textId="77777777" w:rsidR="00D96C39" w:rsidRPr="00C84145" w:rsidRDefault="00256E17" w:rsidP="00CD7BC4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>
        <w:rPr>
          <w:rFonts w:ascii="Georgia" w:eastAsia="Times New Roman" w:hAnsi="Georgia" w:cs="Arial"/>
          <w:b/>
          <w:noProof/>
          <w:sz w:val="19"/>
          <w:szCs w:val="19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E0E60C" wp14:editId="50E6510C">
                <wp:simplePos x="0" y="0"/>
                <wp:positionH relativeFrom="column">
                  <wp:posOffset>1364615</wp:posOffset>
                </wp:positionH>
                <wp:positionV relativeFrom="paragraph">
                  <wp:posOffset>118744</wp:posOffset>
                </wp:positionV>
                <wp:extent cx="2147570" cy="0"/>
                <wp:effectExtent l="0" t="0" r="24130" b="19050"/>
                <wp:wrapNone/>
                <wp:docPr id="1" name="Conexão rec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791C1" id="Conexão rect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45pt,9.35pt" to="27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</w:p>
    <w:p w14:paraId="3745BC8B" w14:textId="77777777" w:rsidR="00D96C39" w:rsidRPr="00C84145" w:rsidRDefault="00D96C39" w:rsidP="00CD7BC4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095EE882" w14:textId="77777777" w:rsidR="00C32DC6" w:rsidRPr="002607DF" w:rsidRDefault="00EF579C" w:rsidP="00C32DC6">
      <w:pPr>
        <w:pStyle w:val="SIEMTtulo2"/>
        <w:ind w:left="2127"/>
        <w:rPr>
          <w:rFonts w:ascii="Georgia" w:hAnsi="Georgia"/>
          <w:sz w:val="19"/>
          <w:szCs w:val="19"/>
          <w:lang w:val="en-US"/>
        </w:rPr>
      </w:pPr>
      <w:r w:rsidRPr="002607DF">
        <w:rPr>
          <w:rFonts w:ascii="Georgia" w:hAnsi="Georgia"/>
          <w:sz w:val="19"/>
          <w:szCs w:val="19"/>
          <w:lang w:val="en-US"/>
        </w:rPr>
        <w:t>T</w:t>
      </w:r>
      <w:r w:rsidR="00C32DC6" w:rsidRPr="002607DF">
        <w:rPr>
          <w:rFonts w:ascii="Georgia" w:hAnsi="Georgia"/>
          <w:sz w:val="19"/>
          <w:szCs w:val="19"/>
          <w:lang w:val="en-US"/>
        </w:rPr>
        <w:t>ext</w:t>
      </w:r>
    </w:p>
    <w:p w14:paraId="190A7CB3" w14:textId="77777777" w:rsidR="002607DF" w:rsidRPr="002607DF" w:rsidRDefault="002607DF" w:rsidP="002607DF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  <w:r w:rsidRPr="002607DF">
        <w:rPr>
          <w:rFonts w:ascii="Georgia" w:hAnsi="Georgia"/>
          <w:sz w:val="19"/>
          <w:szCs w:val="19"/>
          <w:lang w:val="en-US"/>
        </w:rPr>
        <w:t xml:space="preserve">The document </w:t>
      </w:r>
      <w:r w:rsidR="0040029F" w:rsidRPr="002607DF">
        <w:rPr>
          <w:rFonts w:ascii="Georgia" w:hAnsi="Georgia"/>
          <w:sz w:val="19"/>
          <w:szCs w:val="19"/>
          <w:lang w:val="en-US"/>
        </w:rPr>
        <w:t>cannot</w:t>
      </w:r>
      <w:r w:rsidRPr="002607DF">
        <w:rPr>
          <w:rFonts w:ascii="Georgia" w:hAnsi="Georgia"/>
          <w:sz w:val="19"/>
          <w:szCs w:val="19"/>
          <w:lang w:val="en-US"/>
        </w:rPr>
        <w:t xml:space="preserve"> exceed </w:t>
      </w:r>
      <w:r w:rsidR="00C84145" w:rsidRPr="00F06308">
        <w:rPr>
          <w:rFonts w:ascii="Georgia" w:hAnsi="Georgia"/>
          <w:b/>
          <w:sz w:val="19"/>
          <w:szCs w:val="19"/>
          <w:lang w:val="en-US"/>
        </w:rPr>
        <w:t>4</w:t>
      </w:r>
      <w:r w:rsidR="00C84145">
        <w:rPr>
          <w:rFonts w:ascii="Georgia" w:hAnsi="Georgia"/>
          <w:sz w:val="19"/>
          <w:szCs w:val="19"/>
          <w:lang w:val="en-US"/>
        </w:rPr>
        <w:t>.</w:t>
      </w:r>
      <w:r w:rsidRPr="00C84145">
        <w:rPr>
          <w:rFonts w:ascii="Georgia" w:hAnsi="Georgia"/>
          <w:b/>
          <w:sz w:val="19"/>
          <w:szCs w:val="19"/>
          <w:lang w:val="en-US"/>
        </w:rPr>
        <w:t>200 characters</w:t>
      </w:r>
      <w:r w:rsidRPr="002607DF">
        <w:rPr>
          <w:rFonts w:ascii="Georgia" w:hAnsi="Georgia"/>
          <w:sz w:val="19"/>
          <w:szCs w:val="19"/>
          <w:lang w:val="en-US"/>
        </w:rPr>
        <w:t xml:space="preserve"> including spaces and excluding: title; affiliation and contact; abstract and keywords. The margins are what this model defines.</w:t>
      </w:r>
    </w:p>
    <w:p w14:paraId="425E9EB7" w14:textId="77777777" w:rsidR="002607DF" w:rsidRPr="00C84145" w:rsidRDefault="002607DF" w:rsidP="002607DF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  <w:r w:rsidRPr="00C84145">
        <w:rPr>
          <w:rFonts w:ascii="Georgia" w:hAnsi="Georgia"/>
          <w:sz w:val="19"/>
          <w:szCs w:val="19"/>
          <w:lang w:val="en-US"/>
        </w:rPr>
        <w:t>The font used should be Georgia, 9.5, normal, line spacing of 1.5 cm, justified, 6 pts after the paragraph.</w:t>
      </w:r>
    </w:p>
    <w:p w14:paraId="42FBBB75" w14:textId="77777777" w:rsidR="00C32DC6" w:rsidRPr="00C84145" w:rsidRDefault="002607DF" w:rsidP="00C32DC6">
      <w:pPr>
        <w:pStyle w:val="SIEMTtulo2"/>
        <w:ind w:left="2127"/>
        <w:rPr>
          <w:rFonts w:ascii="Georgia" w:hAnsi="Georgia"/>
          <w:sz w:val="19"/>
          <w:szCs w:val="19"/>
          <w:lang w:val="en-US"/>
        </w:rPr>
      </w:pPr>
      <w:r w:rsidRPr="00C84145">
        <w:rPr>
          <w:rFonts w:ascii="Georgia" w:hAnsi="Georgia"/>
          <w:sz w:val="19"/>
          <w:szCs w:val="19"/>
          <w:lang w:val="en-US"/>
        </w:rPr>
        <w:t>Quotes</w:t>
      </w:r>
    </w:p>
    <w:p w14:paraId="4E533D56" w14:textId="77777777" w:rsidR="001E567E" w:rsidRPr="00F027C7" w:rsidRDefault="001E567E" w:rsidP="00984EE0">
      <w:pPr>
        <w:pStyle w:val="SIEMCitao"/>
        <w:ind w:left="2835"/>
        <w:rPr>
          <w:rFonts w:ascii="Georgia" w:hAnsi="Georgia"/>
          <w:sz w:val="19"/>
          <w:szCs w:val="19"/>
          <w:lang w:val="en-US"/>
        </w:rPr>
      </w:pPr>
      <w:r w:rsidRPr="00F027C7">
        <w:rPr>
          <w:rFonts w:ascii="Georgia" w:hAnsi="Georgia"/>
          <w:sz w:val="19"/>
          <w:szCs w:val="19"/>
          <w:lang w:val="en-US"/>
        </w:rPr>
        <w:t>The font is Georgia, 9.5, normal, justified, single spaced, 6 pts after the paragraph, 1.25 cm indent left and right.</w:t>
      </w:r>
    </w:p>
    <w:p w14:paraId="6A64F12B" w14:textId="77777777" w:rsidR="00FD5448" w:rsidRPr="00F027C7" w:rsidRDefault="00FD5448" w:rsidP="00FD5448">
      <w:pPr>
        <w:pStyle w:val="SIEMReferncias"/>
        <w:ind w:left="2806" w:hanging="708"/>
        <w:rPr>
          <w:rFonts w:ascii="Georgia" w:hAnsi="Georgia"/>
          <w:sz w:val="19"/>
          <w:szCs w:val="19"/>
          <w:lang w:val="en-US"/>
        </w:rPr>
      </w:pPr>
    </w:p>
    <w:p w14:paraId="3D84F229" w14:textId="77777777" w:rsidR="00FD5448" w:rsidRPr="00F027C7" w:rsidRDefault="00FD5448" w:rsidP="00FD5448">
      <w:pPr>
        <w:pStyle w:val="SIEMReferncias"/>
        <w:ind w:left="2806" w:hanging="708"/>
        <w:rPr>
          <w:rFonts w:ascii="Georgia" w:hAnsi="Georgia"/>
          <w:sz w:val="19"/>
          <w:szCs w:val="19"/>
          <w:lang w:val="en-US"/>
        </w:rPr>
      </w:pPr>
    </w:p>
    <w:p w14:paraId="304AEC2E" w14:textId="77777777" w:rsidR="002607DF" w:rsidRPr="00C84145" w:rsidRDefault="00FD5448" w:rsidP="00FD5448">
      <w:pPr>
        <w:pStyle w:val="SIEMReferncias"/>
        <w:ind w:left="2806" w:hanging="708"/>
        <w:rPr>
          <w:rFonts w:ascii="Georgia" w:hAnsi="Georgia"/>
          <w:b/>
          <w:sz w:val="19"/>
          <w:szCs w:val="19"/>
          <w:lang w:val="en-US"/>
        </w:rPr>
      </w:pPr>
      <w:r w:rsidRPr="00C84145">
        <w:rPr>
          <w:rFonts w:ascii="Georgia" w:hAnsi="Georgia"/>
          <w:b/>
          <w:sz w:val="19"/>
          <w:szCs w:val="19"/>
          <w:lang w:val="en-US"/>
        </w:rPr>
        <w:t>R</w:t>
      </w:r>
      <w:r w:rsidR="002607DF" w:rsidRPr="00C84145">
        <w:rPr>
          <w:rFonts w:ascii="Georgia" w:hAnsi="Georgia"/>
          <w:b/>
          <w:sz w:val="19"/>
          <w:szCs w:val="19"/>
          <w:lang w:val="en-US"/>
        </w:rPr>
        <w:t>eferences</w:t>
      </w:r>
    </w:p>
    <w:p w14:paraId="45538005" w14:textId="77777777" w:rsidR="002607DF" w:rsidRPr="00C84145" w:rsidRDefault="002607DF" w:rsidP="002607DF">
      <w:pPr>
        <w:pStyle w:val="SIEMReferncias"/>
        <w:ind w:left="2806" w:hanging="708"/>
        <w:rPr>
          <w:rFonts w:ascii="Georgia" w:hAnsi="Georgia"/>
          <w:sz w:val="19"/>
          <w:szCs w:val="19"/>
          <w:u w:val="single"/>
          <w:lang w:val="en-US"/>
        </w:rPr>
      </w:pPr>
      <w:r w:rsidRPr="00C84145">
        <w:rPr>
          <w:rFonts w:ascii="Georgia" w:hAnsi="Georgia"/>
          <w:sz w:val="19"/>
          <w:szCs w:val="19"/>
          <w:u w:val="single"/>
          <w:lang w:val="en-US"/>
        </w:rPr>
        <w:t>APA Standards</w:t>
      </w:r>
      <w:r w:rsidR="001D1AF4">
        <w:rPr>
          <w:rFonts w:ascii="Georgia" w:hAnsi="Georgia"/>
          <w:sz w:val="19"/>
          <w:szCs w:val="19"/>
          <w:u w:val="single"/>
          <w:lang w:val="en-US"/>
        </w:rPr>
        <w:t xml:space="preserve"> - </w:t>
      </w:r>
      <w:bookmarkStart w:id="0" w:name="_Hlk96593153"/>
      <w:r w:rsidR="001D1AF4" w:rsidRPr="001D1AF4">
        <w:rPr>
          <w:rFonts w:ascii="Georgia" w:hAnsi="Georgia"/>
          <w:b/>
          <w:sz w:val="19"/>
          <w:szCs w:val="19"/>
          <w:u w:val="single"/>
          <w:lang w:val="en-US"/>
        </w:rPr>
        <w:t>7</w:t>
      </w:r>
      <w:r w:rsidR="001D1AF4" w:rsidRPr="001D1AF4">
        <w:rPr>
          <w:rFonts w:ascii="Georgia" w:hAnsi="Georgia"/>
          <w:b/>
          <w:sz w:val="19"/>
          <w:szCs w:val="19"/>
          <w:u w:val="single"/>
          <w:vertAlign w:val="superscript"/>
          <w:lang w:val="en-US"/>
        </w:rPr>
        <w:t>th</w:t>
      </w:r>
      <w:r w:rsidR="001D1AF4" w:rsidRPr="001D1AF4">
        <w:rPr>
          <w:rFonts w:ascii="Georgia" w:hAnsi="Georgia"/>
          <w:b/>
          <w:sz w:val="19"/>
          <w:szCs w:val="19"/>
          <w:u w:val="single"/>
          <w:lang w:val="en-US"/>
        </w:rPr>
        <w:t xml:space="preserve"> edition</w:t>
      </w:r>
      <w:bookmarkEnd w:id="0"/>
    </w:p>
    <w:p w14:paraId="2F631B74" w14:textId="77777777" w:rsidR="00FD5448" w:rsidRPr="002607DF" w:rsidRDefault="002607DF" w:rsidP="002607DF">
      <w:pPr>
        <w:pStyle w:val="SIEMReferncias"/>
        <w:ind w:left="2806" w:hanging="708"/>
        <w:rPr>
          <w:rFonts w:ascii="Georgia" w:hAnsi="Georgia"/>
          <w:sz w:val="19"/>
          <w:szCs w:val="19"/>
          <w:lang w:val="en-US"/>
        </w:rPr>
      </w:pPr>
      <w:r w:rsidRPr="002607DF">
        <w:rPr>
          <w:rFonts w:ascii="Georgia" w:hAnsi="Georgia"/>
          <w:sz w:val="19"/>
          <w:szCs w:val="19"/>
          <w:lang w:val="en-US"/>
        </w:rPr>
        <w:t>The source is Georgia, 9.5, justified, single spaced, with special advancement pendant of 1.2 cm, 6 pts after paragraph.</w:t>
      </w:r>
      <w:r w:rsidR="00FD5448" w:rsidRPr="002607DF">
        <w:rPr>
          <w:rFonts w:ascii="Georgia" w:hAnsi="Georgia"/>
          <w:sz w:val="19"/>
          <w:szCs w:val="19"/>
          <w:lang w:val="en-US"/>
        </w:rPr>
        <w:t xml:space="preserve"> </w:t>
      </w:r>
    </w:p>
    <w:p w14:paraId="0821109A" w14:textId="77777777" w:rsidR="00FD5448" w:rsidRPr="002607DF" w:rsidRDefault="00FD5448" w:rsidP="00FD5448">
      <w:pPr>
        <w:pStyle w:val="SIEMReferncias"/>
        <w:ind w:left="2806" w:hanging="708"/>
        <w:rPr>
          <w:rFonts w:ascii="Georgia" w:hAnsi="Georgia"/>
          <w:sz w:val="19"/>
          <w:szCs w:val="19"/>
          <w:lang w:val="en-US"/>
        </w:rPr>
      </w:pPr>
    </w:p>
    <w:p w14:paraId="7786A727" w14:textId="77777777" w:rsidR="00C32DC6" w:rsidRDefault="002607DF" w:rsidP="00C32DC6">
      <w:pPr>
        <w:pStyle w:val="SIEMReferncias"/>
        <w:ind w:left="2127" w:firstLine="0"/>
        <w:rPr>
          <w:rFonts w:ascii="Georgia" w:hAnsi="Georgia"/>
          <w:sz w:val="19"/>
          <w:szCs w:val="19"/>
          <w:u w:val="single"/>
          <w:lang w:val="en-US"/>
        </w:rPr>
      </w:pPr>
      <w:bookmarkStart w:id="1" w:name="_Hlk96593655"/>
      <w:r w:rsidRPr="00B85EAB">
        <w:rPr>
          <w:rFonts w:ascii="Georgia" w:hAnsi="Georgia"/>
          <w:sz w:val="19"/>
          <w:szCs w:val="19"/>
          <w:u w:val="single"/>
          <w:lang w:val="en-US"/>
        </w:rPr>
        <w:t>Examples</w:t>
      </w:r>
      <w:r w:rsidR="00C32DC6" w:rsidRPr="00B85EAB">
        <w:rPr>
          <w:rFonts w:ascii="Georgia" w:hAnsi="Georgia"/>
          <w:sz w:val="19"/>
          <w:szCs w:val="19"/>
          <w:u w:val="single"/>
          <w:lang w:val="en-US"/>
        </w:rPr>
        <w:t>:</w:t>
      </w:r>
    </w:p>
    <w:p w14:paraId="03C780C0" w14:textId="77777777" w:rsidR="00B85EAB" w:rsidRPr="00B85EAB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 w:rsidRPr="0067356A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Aron, L., Botella, M., &amp; Lubart, T. (2019). </w:t>
      </w:r>
      <w:r w:rsidRPr="00B85EAB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Culinary arts: Talent and their development. In R. F. Subotnik, P. Olszewski-Kubilius, &amp; F. C. Worrell (Eds.), </w:t>
      </w:r>
      <w:r w:rsidRPr="00B85EAB"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The psychology of high performance: Developing human potential into domain-specific talent</w:t>
      </w:r>
      <w:r w:rsidRPr="00B85EAB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 (pp. 345–359). American Psychologica Association. </w:t>
      </w:r>
      <w:hyperlink r:id="rId9" w:history="1">
        <w:r w:rsidRPr="00B85EAB">
          <w:rPr>
            <w:rStyle w:val="Hiperligao"/>
            <w:rFonts w:ascii="Georgia" w:eastAsia="Times New Roman" w:hAnsi="Georgia" w:cs="Times New Roman"/>
            <w:sz w:val="19"/>
            <w:szCs w:val="19"/>
            <w:lang w:val="en-US" w:eastAsia="es-ES"/>
          </w:rPr>
          <w:t>https://doi.org/10.1037/0000120-016</w:t>
        </w:r>
      </w:hyperlink>
      <w:r w:rsidRPr="00B85EAB">
        <w:rPr>
          <w:rFonts w:ascii="Georgia" w:eastAsia="Times New Roman" w:hAnsi="Georgia" w:cs="Times New Roman"/>
          <w:sz w:val="19"/>
          <w:szCs w:val="19"/>
          <w:lang w:val="en-US" w:eastAsia="es-ES"/>
        </w:rPr>
        <w:t>.</w:t>
      </w:r>
    </w:p>
    <w:p w14:paraId="17A309B6" w14:textId="77777777" w:rsidR="00B85EAB" w:rsidRPr="00B85EAB" w:rsidRDefault="00B85EAB" w:rsidP="00B85EAB">
      <w:pPr>
        <w:spacing w:after="120" w:line="240" w:lineRule="auto"/>
        <w:jc w:val="both"/>
        <w:rPr>
          <w:rFonts w:ascii="Georgia" w:eastAsia="Times New Roman" w:hAnsi="Georgia" w:cs="Times New Roman"/>
          <w:sz w:val="19"/>
          <w:szCs w:val="19"/>
          <w:u w:val="single"/>
          <w:lang w:val="en-US" w:eastAsia="es-ES"/>
        </w:rPr>
      </w:pPr>
    </w:p>
    <w:p w14:paraId="64B85B4A" w14:textId="77777777" w:rsidR="00B85EAB" w:rsidRPr="0067356A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GB" w:eastAsia="es-ES"/>
        </w:rPr>
      </w:pPr>
      <w:r w:rsidRPr="00B85EAB">
        <w:rPr>
          <w:rFonts w:ascii="Georgia" w:eastAsia="Times New Roman" w:hAnsi="Georgia" w:cs="Times New Roman"/>
          <w:sz w:val="19"/>
          <w:szCs w:val="19"/>
          <w:lang w:val="en-US" w:eastAsia="es-ES"/>
        </w:rPr>
        <w:lastRenderedPageBreak/>
        <w:t xml:space="preserve">Ball, D. L. (1990). </w:t>
      </w:r>
      <w:r w:rsidRPr="002725A2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Prospective elementary and secondary teachers’ understanding of division. </w:t>
      </w:r>
      <w:r w:rsidRPr="002725A2"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Journal for Research in Mathematics Education</w:t>
      </w:r>
      <w:r w:rsidRPr="002725A2">
        <w:rPr>
          <w:rFonts w:ascii="Georgia" w:eastAsia="Times New Roman" w:hAnsi="Georgia" w:cs="Times New Roman"/>
          <w:sz w:val="19"/>
          <w:szCs w:val="19"/>
          <w:lang w:val="en-GB" w:eastAsia="es-ES"/>
        </w:rPr>
        <w:t>, 21(2), 132-144.</w:t>
      </w:r>
    </w:p>
    <w:p w14:paraId="0F930D5D" w14:textId="77777777" w:rsidR="00B85EAB" w:rsidRPr="001E2426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 w:rsidRPr="00B85EAB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Barlow, D. H. (2014). </w:t>
      </w:r>
      <w:r w:rsidRPr="00B85EAB"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Clinical handbook of psychological disorders: A step-by-step treatment manual</w:t>
      </w:r>
      <w:r w:rsidRPr="00B85EAB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. </w:t>
      </w:r>
      <w:r w:rsidRPr="001E2426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The Guilford Press. </w:t>
      </w:r>
      <w:hyperlink r:id="rId10" w:history="1">
        <w:r w:rsidRPr="003D6C64">
          <w:rPr>
            <w:rStyle w:val="Hiperligao"/>
            <w:rFonts w:ascii="Georgia" w:eastAsia="Times New Roman" w:hAnsi="Georgia" w:cs="Times New Roman"/>
            <w:sz w:val="19"/>
            <w:szCs w:val="19"/>
            <w:lang w:val="en-US" w:eastAsia="es-ES"/>
          </w:rPr>
          <w:t>http://books.google.pt/books?id=FCTyAgAAQBAJ</w:t>
        </w:r>
      </w:hyperlink>
      <w:r w:rsidRPr="001E2426">
        <w:rPr>
          <w:rFonts w:ascii="Georgia" w:eastAsia="Times New Roman" w:hAnsi="Georgia" w:cs="Times New Roman"/>
          <w:sz w:val="19"/>
          <w:szCs w:val="19"/>
          <w:lang w:val="en-US" w:eastAsia="es-ES"/>
        </w:rPr>
        <w:t>.</w:t>
      </w:r>
    </w:p>
    <w:p w14:paraId="17745658" w14:textId="77777777" w:rsidR="00B85EAB" w:rsidRPr="006371AB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 w:rsidRPr="00B85EAB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Craik, F., &amp; Lockhart, R. (1972). Levels of processing: A framework for memory research. </w:t>
      </w:r>
      <w:r w:rsidRPr="00AD22D6"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Journal of Verbal Learning and Verbal Behavior</w:t>
      </w:r>
      <w:r w:rsidRPr="00AD22D6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, 11(6), 671-684. </w:t>
      </w:r>
      <w:hyperlink r:id="rId11" w:history="1">
        <w:r w:rsidRPr="003D6C64">
          <w:rPr>
            <w:rStyle w:val="Hiperligao"/>
            <w:rFonts w:ascii="Georgia" w:eastAsia="Times New Roman" w:hAnsi="Georgia" w:cs="Times New Roman"/>
            <w:sz w:val="19"/>
            <w:szCs w:val="19"/>
            <w:lang w:val="en-US" w:eastAsia="es-ES"/>
          </w:rPr>
          <w:t>https://doi.org/10.1016/S0022-5371(72)80001-X</w:t>
        </w:r>
      </w:hyperlink>
      <w:r w:rsidRPr="00AD22D6">
        <w:rPr>
          <w:rFonts w:ascii="Georgia" w:eastAsia="Times New Roman" w:hAnsi="Georgia" w:cs="Times New Roman"/>
          <w:sz w:val="19"/>
          <w:szCs w:val="19"/>
          <w:lang w:val="en-US" w:eastAsia="es-ES"/>
        </w:rPr>
        <w:t>.</w:t>
      </w:r>
    </w:p>
    <w:p w14:paraId="6521323A" w14:textId="77777777" w:rsidR="00B85EAB" w:rsidRPr="00B85EAB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eastAsia="es-ES"/>
        </w:rPr>
      </w:pPr>
      <w:r w:rsidRPr="006371AB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Harris, L. (2014). </w:t>
      </w:r>
      <w:r w:rsidRPr="006371AB"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Instructional leadership perceptions and practices of elementary school leaders</w:t>
      </w:r>
      <w:r w:rsidRPr="006371AB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 [Unpublished doctoral dissertation]. </w:t>
      </w:r>
      <w:r w:rsidRPr="00B85EAB">
        <w:rPr>
          <w:rFonts w:ascii="Georgia" w:eastAsia="Times New Roman" w:hAnsi="Georgia" w:cs="Times New Roman"/>
          <w:sz w:val="19"/>
          <w:szCs w:val="19"/>
          <w:lang w:eastAsia="es-ES"/>
        </w:rPr>
        <w:t xml:space="preserve">University of Virginia. </w:t>
      </w:r>
    </w:p>
    <w:p w14:paraId="4590C71E" w14:textId="77777777" w:rsidR="00B85EAB" w:rsidRPr="002725A2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 w:rsidRPr="002725A2">
        <w:rPr>
          <w:rFonts w:ascii="Georgia" w:eastAsia="Times New Roman" w:hAnsi="Georgia" w:cs="Times New Roman"/>
          <w:sz w:val="19"/>
          <w:szCs w:val="19"/>
          <w:lang w:eastAsia="es-ES"/>
        </w:rPr>
        <w:t xml:space="preserve">Jonassen, D. (2007). </w:t>
      </w:r>
      <w:r w:rsidRPr="002725A2">
        <w:rPr>
          <w:rFonts w:ascii="Georgia" w:eastAsia="Times New Roman" w:hAnsi="Georgia" w:cs="Times New Roman"/>
          <w:i/>
          <w:sz w:val="19"/>
          <w:szCs w:val="19"/>
          <w:lang w:eastAsia="es-ES"/>
        </w:rPr>
        <w:t>Computadores, Ferramentas Cognitivas: Desenvolver o pensamento crítico nas escolas</w:t>
      </w:r>
      <w:r w:rsidRPr="002725A2">
        <w:rPr>
          <w:rFonts w:ascii="Georgia" w:eastAsia="Times New Roman" w:hAnsi="Georgia" w:cs="Times New Roman"/>
          <w:sz w:val="19"/>
          <w:szCs w:val="19"/>
          <w:lang w:eastAsia="es-ES"/>
        </w:rPr>
        <w:t xml:space="preserve">. </w:t>
      </w:r>
      <w:r w:rsidRPr="002725A2">
        <w:rPr>
          <w:rFonts w:ascii="Georgia" w:eastAsia="Times New Roman" w:hAnsi="Georgia" w:cs="Times New Roman"/>
          <w:sz w:val="19"/>
          <w:szCs w:val="19"/>
          <w:lang w:val="en-US" w:eastAsia="es-ES"/>
        </w:rPr>
        <w:t>Porto Editora.</w:t>
      </w:r>
    </w:p>
    <w:p w14:paraId="5E33A0E3" w14:textId="77777777" w:rsidR="00B85EAB" w:rsidRPr="002700B0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GB" w:eastAsia="es-ES"/>
        </w:rPr>
      </w:pPr>
      <w:r w:rsidRPr="002725A2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McDonough, A., &amp; Clarke, D. (2002). Describing the practice of effective teachers of mathematics in the early years. In N. A., Pateman, B. J. Doherty &amp; J. Zilliox (Eds.), </w:t>
      </w:r>
      <w:r w:rsidRPr="002725A2"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Proc. 27th Conf. of the Int. Group for the Psychology of Mathematics Education</w:t>
      </w:r>
      <w:r w:rsidRPr="002725A2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 (Vol. 3, pp. 261-268). PME.</w:t>
      </w:r>
    </w:p>
    <w:p w14:paraId="7DB0203E" w14:textId="77777777" w:rsidR="00B85EAB" w:rsidRPr="002700B0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GB" w:eastAsia="es-ES"/>
        </w:rPr>
      </w:pPr>
      <w:r w:rsidRPr="002700B0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Pearson, J. (2018 27-30). </w:t>
      </w:r>
      <w:r w:rsidRPr="002700B0"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Fat talk and its effects on state-based body image in woman</w:t>
      </w:r>
      <w:r w:rsidRPr="002700B0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 [Poster presentation]. Australian Psychological Society Congress, Sydney, NSW, Australia. http://bit.ly/2XGSThp </w:t>
      </w:r>
    </w:p>
    <w:p w14:paraId="68D1ED6C" w14:textId="77777777" w:rsidR="00B85EAB" w:rsidRPr="000C6AB9" w:rsidRDefault="00B85EAB" w:rsidP="00B85EAB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 w:rsidRPr="002725A2"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Wu, C.-C., &amp; Lee, G. C. (2004). Use of computer-mediated communication in a teaching practicum course. </w:t>
      </w:r>
      <w:r w:rsidRPr="000C6AB9"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International Journal of Science and Mathematics Education</w:t>
      </w:r>
      <w:r w:rsidRPr="000C6AB9">
        <w:rPr>
          <w:rFonts w:ascii="Georgia" w:eastAsia="Times New Roman" w:hAnsi="Georgia" w:cs="Times New Roman"/>
          <w:sz w:val="19"/>
          <w:szCs w:val="19"/>
          <w:lang w:val="en-US" w:eastAsia="es-ES"/>
        </w:rPr>
        <w:t>, 2(4), 511-528.</w:t>
      </w:r>
    </w:p>
    <w:bookmarkEnd w:id="1"/>
    <w:p w14:paraId="588E2EA9" w14:textId="77777777" w:rsidR="00C32DC6" w:rsidRPr="00B85EAB" w:rsidRDefault="00C32DC6" w:rsidP="00B85EAB">
      <w:pPr>
        <w:shd w:val="clear" w:color="auto" w:fill="FFFFFF"/>
        <w:spacing w:after="0" w:line="260" w:lineRule="exact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61A0EED9" w14:textId="77777777" w:rsidR="008457FD" w:rsidRPr="00B85EAB" w:rsidRDefault="008457FD" w:rsidP="00D96C39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75F7D26C" w14:textId="77777777" w:rsidR="008457FD" w:rsidRDefault="008457FD" w:rsidP="00D96C39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sz w:val="19"/>
          <w:szCs w:val="19"/>
          <w:lang w:val="en-US" w:eastAsia="pt-PT"/>
        </w:rPr>
      </w:pPr>
      <w:r>
        <w:rPr>
          <w:rFonts w:ascii="Georgia" w:eastAsia="Times New Roman" w:hAnsi="Georgia" w:cs="Arial"/>
          <w:sz w:val="19"/>
          <w:szCs w:val="19"/>
          <w:lang w:val="en-US" w:eastAsia="pt-PT"/>
        </w:rPr>
        <w:t xml:space="preserve">Note: </w:t>
      </w:r>
    </w:p>
    <w:p w14:paraId="3F506009" w14:textId="77777777" w:rsidR="008457FD" w:rsidRPr="008457FD" w:rsidRDefault="008457FD" w:rsidP="00D96C39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sz w:val="19"/>
          <w:szCs w:val="19"/>
          <w:lang w:val="en-US" w:eastAsia="pt-PT"/>
        </w:rPr>
      </w:pPr>
      <w:r w:rsidRPr="008457FD">
        <w:rPr>
          <w:rFonts w:ascii="Georgia" w:eastAsia="Times New Roman" w:hAnsi="Georgia" w:cs="Arial"/>
          <w:sz w:val="19"/>
          <w:szCs w:val="19"/>
          <w:lang w:val="en-US" w:eastAsia="pt-PT"/>
        </w:rPr>
        <w:t>Any additional clarifications may be requested to IPCE Organizing Commit-tee (ipce@ipleiria.pt).</w:t>
      </w:r>
    </w:p>
    <w:sectPr w:rsidR="008457FD" w:rsidRPr="008457FD" w:rsidSect="00921620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5144" w14:textId="77777777" w:rsidR="00921620" w:rsidRDefault="00921620" w:rsidP="00CD7BC4">
      <w:pPr>
        <w:spacing w:after="0" w:line="240" w:lineRule="auto"/>
      </w:pPr>
      <w:r>
        <w:separator/>
      </w:r>
    </w:p>
  </w:endnote>
  <w:endnote w:type="continuationSeparator" w:id="0">
    <w:p w14:paraId="5330DAD9" w14:textId="77777777" w:rsidR="00921620" w:rsidRDefault="00921620" w:rsidP="00CD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0684"/>
      <w:docPartObj>
        <w:docPartGallery w:val="Page Numbers (Bottom of Page)"/>
        <w:docPartUnique/>
      </w:docPartObj>
    </w:sdtPr>
    <w:sdtContent>
      <w:p w14:paraId="01730500" w14:textId="77777777" w:rsidR="00DF077B" w:rsidRDefault="0031288F">
        <w:pPr>
          <w:pStyle w:val="Rodap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C84145">
          <w:rPr>
            <w:rFonts w:ascii="Georgia" w:hAnsi="Georgia"/>
            <w:noProof/>
            <w:sz w:val="19"/>
            <w:szCs w:val="19"/>
          </w:rPr>
          <w:t>2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34938AC5" w14:textId="77777777" w:rsidR="00DF077B" w:rsidRDefault="00DF0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2371"/>
      <w:docPartObj>
        <w:docPartGallery w:val="Page Numbers (Bottom of Page)"/>
        <w:docPartUnique/>
      </w:docPartObj>
    </w:sdtPr>
    <w:sdtContent>
      <w:p w14:paraId="6E966CFA" w14:textId="77777777" w:rsidR="00DF077B" w:rsidRDefault="0031288F">
        <w:pPr>
          <w:pStyle w:val="Rodap"/>
          <w:jc w:val="right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F06308">
          <w:rPr>
            <w:rFonts w:ascii="Georgia" w:hAnsi="Georgia"/>
            <w:noProof/>
            <w:sz w:val="19"/>
            <w:szCs w:val="19"/>
          </w:rPr>
          <w:t>1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1BDFAF2B" w14:textId="77777777" w:rsidR="00DF077B" w:rsidRPr="00D96C39" w:rsidRDefault="00DF077B">
    <w:pPr>
      <w:pStyle w:val="Rodap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BE88" w14:textId="77777777" w:rsidR="00921620" w:rsidRDefault="00921620" w:rsidP="00CD7BC4">
      <w:pPr>
        <w:spacing w:after="0" w:line="240" w:lineRule="auto"/>
      </w:pPr>
      <w:r>
        <w:separator/>
      </w:r>
    </w:p>
  </w:footnote>
  <w:footnote w:type="continuationSeparator" w:id="0">
    <w:p w14:paraId="2DC435DD" w14:textId="77777777" w:rsidR="00921620" w:rsidRDefault="00921620" w:rsidP="00CD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6202" w14:textId="77777777" w:rsidR="00F027C7" w:rsidRDefault="00C50874" w:rsidP="00AF70A1">
    <w:pPr>
      <w:spacing w:after="0" w:line="240" w:lineRule="exact"/>
      <w:ind w:left="-284" w:right="7227"/>
      <w:rPr>
        <w:rFonts w:ascii="Georgia" w:hAnsi="Georgia" w:cs="Courier New"/>
        <w:b/>
        <w:sz w:val="19"/>
        <w:szCs w:val="19"/>
        <w:lang w:val="en-US"/>
      </w:rPr>
    </w:pPr>
    <w:r w:rsidRPr="00C50874">
      <w:rPr>
        <w:rFonts w:ascii="Georgia" w:hAnsi="Georgia" w:cs="Courier New"/>
        <w:b/>
        <w:sz w:val="19"/>
        <w:szCs w:val="19"/>
        <w:lang w:val="en-US"/>
      </w:rPr>
      <w:t xml:space="preserve">International </w:t>
    </w:r>
  </w:p>
  <w:p w14:paraId="2D56DE93" w14:textId="1FDB9482" w:rsidR="00DF077B" w:rsidRPr="00C50874" w:rsidRDefault="00C50874" w:rsidP="00AF70A1">
    <w:pPr>
      <w:spacing w:after="0" w:line="240" w:lineRule="exact"/>
      <w:ind w:left="-284" w:right="7227"/>
      <w:rPr>
        <w:rFonts w:ascii="Georgia" w:hAnsi="Georgia" w:cs="Courier New"/>
        <w:b/>
        <w:sz w:val="19"/>
        <w:szCs w:val="19"/>
        <w:lang w:val="en-US"/>
      </w:rPr>
    </w:pPr>
    <w:r w:rsidRPr="00C50874">
      <w:rPr>
        <w:rFonts w:ascii="Georgia" w:hAnsi="Georgia" w:cs="Courier New"/>
        <w:b/>
        <w:sz w:val="19"/>
        <w:szCs w:val="19"/>
        <w:lang w:val="en-US"/>
      </w:rPr>
      <w:t>Con</w:t>
    </w:r>
    <w:r w:rsidR="00F027C7">
      <w:rPr>
        <w:rFonts w:ascii="Georgia" w:hAnsi="Georgia" w:cs="Courier New"/>
        <w:b/>
        <w:sz w:val="19"/>
        <w:szCs w:val="19"/>
        <w:lang w:val="en-US"/>
      </w:rPr>
      <w:t>fe</w:t>
    </w:r>
    <w:r w:rsidRPr="00C50874">
      <w:rPr>
        <w:rFonts w:ascii="Georgia" w:hAnsi="Georgia" w:cs="Courier New"/>
        <w:b/>
        <w:sz w:val="19"/>
        <w:szCs w:val="19"/>
        <w:lang w:val="en-US"/>
      </w:rPr>
      <w:t>rence on Research, Prac</w:t>
    </w:r>
    <w:r w:rsidR="00617A06">
      <w:rPr>
        <w:rFonts w:ascii="Georgia" w:hAnsi="Georgia" w:cs="Courier New"/>
        <w:b/>
        <w:sz w:val="19"/>
        <w:szCs w:val="19"/>
        <w:lang w:val="en-US"/>
      </w:rPr>
      <w:t xml:space="preserve">tice </w:t>
    </w:r>
    <w:r w:rsidR="00F027C7">
      <w:rPr>
        <w:rFonts w:ascii="Georgia" w:hAnsi="Georgia" w:cs="Courier New"/>
        <w:b/>
        <w:sz w:val="19"/>
        <w:szCs w:val="19"/>
        <w:lang w:val="en-US"/>
      </w:rPr>
      <w:t>and Con</w:t>
    </w:r>
    <w:r w:rsidRPr="00C50874">
      <w:rPr>
        <w:rFonts w:ascii="Georgia" w:hAnsi="Georgia" w:cs="Courier New"/>
        <w:b/>
        <w:sz w:val="19"/>
        <w:szCs w:val="19"/>
        <w:lang w:val="en-US"/>
      </w:rPr>
      <w:t xml:space="preserve">texts in Education </w:t>
    </w:r>
    <w:r w:rsidR="00FE3041">
      <w:rPr>
        <w:rFonts w:ascii="Georgia" w:hAnsi="Georgia" w:cs="Courier New"/>
        <w:b/>
        <w:sz w:val="19"/>
        <w:szCs w:val="19"/>
        <w:lang w:val="en-US"/>
      </w:rPr>
      <w:t>202</w:t>
    </w:r>
    <w:r w:rsidR="000C6AB9">
      <w:rPr>
        <w:rFonts w:ascii="Georgia" w:hAnsi="Georgia" w:cs="Courier New"/>
        <w:b/>
        <w:sz w:val="19"/>
        <w:szCs w:val="19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851"/>
    <w:multiLevelType w:val="multilevel"/>
    <w:tmpl w:val="3A7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8E3"/>
    <w:multiLevelType w:val="multilevel"/>
    <w:tmpl w:val="668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06383"/>
    <w:multiLevelType w:val="multilevel"/>
    <w:tmpl w:val="ECA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731AD"/>
    <w:multiLevelType w:val="hybridMultilevel"/>
    <w:tmpl w:val="1284A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BE8"/>
    <w:multiLevelType w:val="hybridMultilevel"/>
    <w:tmpl w:val="8B86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471E"/>
    <w:multiLevelType w:val="multilevel"/>
    <w:tmpl w:val="A9A0C89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6" w15:restartNumberingAfterBreak="0">
    <w:nsid w:val="767D6703"/>
    <w:multiLevelType w:val="multilevel"/>
    <w:tmpl w:val="750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C5895"/>
    <w:multiLevelType w:val="hybridMultilevel"/>
    <w:tmpl w:val="35709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08192">
    <w:abstractNumId w:val="0"/>
  </w:num>
  <w:num w:numId="2" w16cid:durableId="1905531427">
    <w:abstractNumId w:val="1"/>
  </w:num>
  <w:num w:numId="3" w16cid:durableId="1772778916">
    <w:abstractNumId w:val="2"/>
  </w:num>
  <w:num w:numId="4" w16cid:durableId="1955404637">
    <w:abstractNumId w:val="6"/>
  </w:num>
  <w:num w:numId="5" w16cid:durableId="1098797352">
    <w:abstractNumId w:val="3"/>
  </w:num>
  <w:num w:numId="6" w16cid:durableId="2000309382">
    <w:abstractNumId w:val="4"/>
  </w:num>
  <w:num w:numId="7" w16cid:durableId="336229645">
    <w:abstractNumId w:val="7"/>
  </w:num>
  <w:num w:numId="8" w16cid:durableId="518811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mirrorMargins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C4"/>
    <w:rsid w:val="00014804"/>
    <w:rsid w:val="00064AAB"/>
    <w:rsid w:val="000B0122"/>
    <w:rsid w:val="000C6AB9"/>
    <w:rsid w:val="00111B83"/>
    <w:rsid w:val="00164C43"/>
    <w:rsid w:val="00183DBD"/>
    <w:rsid w:val="001A4E11"/>
    <w:rsid w:val="001B6D93"/>
    <w:rsid w:val="001D1AF4"/>
    <w:rsid w:val="001E567E"/>
    <w:rsid w:val="00213C65"/>
    <w:rsid w:val="00224333"/>
    <w:rsid w:val="0023649B"/>
    <w:rsid w:val="002461F8"/>
    <w:rsid w:val="0025247A"/>
    <w:rsid w:val="002527BD"/>
    <w:rsid w:val="00256E17"/>
    <w:rsid w:val="002607DF"/>
    <w:rsid w:val="00274511"/>
    <w:rsid w:val="002817DE"/>
    <w:rsid w:val="002A46E1"/>
    <w:rsid w:val="0031288F"/>
    <w:rsid w:val="0033495E"/>
    <w:rsid w:val="003F5D8B"/>
    <w:rsid w:val="0040029F"/>
    <w:rsid w:val="004B015A"/>
    <w:rsid w:val="004D295C"/>
    <w:rsid w:val="005322EC"/>
    <w:rsid w:val="00575E2E"/>
    <w:rsid w:val="005A0B30"/>
    <w:rsid w:val="005B30D9"/>
    <w:rsid w:val="005D6FC6"/>
    <w:rsid w:val="005E38D5"/>
    <w:rsid w:val="005E6601"/>
    <w:rsid w:val="00605617"/>
    <w:rsid w:val="00617A06"/>
    <w:rsid w:val="00660078"/>
    <w:rsid w:val="00681C1D"/>
    <w:rsid w:val="006A176D"/>
    <w:rsid w:val="006D3BF1"/>
    <w:rsid w:val="007B0C23"/>
    <w:rsid w:val="008070A6"/>
    <w:rsid w:val="008457FD"/>
    <w:rsid w:val="00873FC6"/>
    <w:rsid w:val="008A227A"/>
    <w:rsid w:val="008A2773"/>
    <w:rsid w:val="008A369A"/>
    <w:rsid w:val="0090262B"/>
    <w:rsid w:val="00921620"/>
    <w:rsid w:val="00922756"/>
    <w:rsid w:val="00941C7D"/>
    <w:rsid w:val="00984EE0"/>
    <w:rsid w:val="00996479"/>
    <w:rsid w:val="00A035F8"/>
    <w:rsid w:val="00A55B8E"/>
    <w:rsid w:val="00A870FB"/>
    <w:rsid w:val="00AD22EA"/>
    <w:rsid w:val="00AF70A1"/>
    <w:rsid w:val="00B25C53"/>
    <w:rsid w:val="00B32499"/>
    <w:rsid w:val="00B50A9E"/>
    <w:rsid w:val="00B61B96"/>
    <w:rsid w:val="00B772CA"/>
    <w:rsid w:val="00B85EAB"/>
    <w:rsid w:val="00BE6408"/>
    <w:rsid w:val="00C1308A"/>
    <w:rsid w:val="00C32DC6"/>
    <w:rsid w:val="00C44C88"/>
    <w:rsid w:val="00C4515B"/>
    <w:rsid w:val="00C50874"/>
    <w:rsid w:val="00C72CB6"/>
    <w:rsid w:val="00C72F86"/>
    <w:rsid w:val="00C75090"/>
    <w:rsid w:val="00C82600"/>
    <w:rsid w:val="00C84145"/>
    <w:rsid w:val="00C9011E"/>
    <w:rsid w:val="00CD7BC4"/>
    <w:rsid w:val="00D20450"/>
    <w:rsid w:val="00D8118C"/>
    <w:rsid w:val="00D96C39"/>
    <w:rsid w:val="00DF077B"/>
    <w:rsid w:val="00E012ED"/>
    <w:rsid w:val="00E51063"/>
    <w:rsid w:val="00EF579C"/>
    <w:rsid w:val="00EF5A25"/>
    <w:rsid w:val="00F027C7"/>
    <w:rsid w:val="00F06308"/>
    <w:rsid w:val="00FD5448"/>
    <w:rsid w:val="00FD6102"/>
    <w:rsid w:val="00FE304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307B532"/>
  <w15:docId w15:val="{7DCFE634-B5A4-4417-8E84-331805CA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CD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CD7BC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D7BC4"/>
  </w:style>
  <w:style w:type="character" w:styleId="Hiperligao">
    <w:name w:val="Hyperlink"/>
    <w:basedOn w:val="Tipodeletrapredefinidodopargrafo"/>
    <w:uiPriority w:val="99"/>
    <w:unhideWhenUsed/>
    <w:rsid w:val="00CD7BC4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7BC4"/>
  </w:style>
  <w:style w:type="paragraph" w:styleId="Rodap">
    <w:name w:val="footer"/>
    <w:basedOn w:val="Normal"/>
    <w:link w:val="Rodap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BC4"/>
  </w:style>
  <w:style w:type="paragraph" w:styleId="PargrafodaLista">
    <w:name w:val="List Paragraph"/>
    <w:basedOn w:val="Normal"/>
    <w:uiPriority w:val="34"/>
    <w:qFormat/>
    <w:rsid w:val="00B772CA"/>
    <w:pPr>
      <w:ind w:left="720"/>
      <w:contextualSpacing/>
    </w:pPr>
  </w:style>
  <w:style w:type="paragraph" w:customStyle="1" w:styleId="Listadereferncias">
    <w:name w:val="Lista de referências"/>
    <w:basedOn w:val="Normal"/>
    <w:qFormat/>
    <w:rsid w:val="00B772CA"/>
    <w:pPr>
      <w:spacing w:after="120" w:line="240" w:lineRule="auto"/>
      <w:ind w:left="425" w:hanging="425"/>
    </w:pPr>
    <w:rPr>
      <w:rFonts w:ascii="Times New Roman" w:eastAsia="Calibri" w:hAnsi="Times New Roman" w:cs="Times New Roman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70A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79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38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38D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38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38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38D5"/>
    <w:rPr>
      <w:b/>
      <w:bCs/>
      <w:sz w:val="20"/>
      <w:szCs w:val="20"/>
    </w:rPr>
  </w:style>
  <w:style w:type="paragraph" w:customStyle="1" w:styleId="SIEMResumo">
    <w:name w:val="SIEM Resumo"/>
    <w:uiPriority w:val="99"/>
    <w:rsid w:val="002817D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Ttulo2">
    <w:name w:val="SIEM Título 2"/>
    <w:next w:val="SIEMTextoNormal"/>
    <w:uiPriority w:val="99"/>
    <w:rsid w:val="00C32DC6"/>
    <w:pPr>
      <w:spacing w:before="360" w:after="0" w:line="360" w:lineRule="auto"/>
    </w:pPr>
    <w:rPr>
      <w:rFonts w:ascii="Times New Roman" w:eastAsia="Times New Roman" w:hAnsi="Times New Roman" w:cs="Times New Roman"/>
      <w:b/>
      <w:iCs/>
      <w:sz w:val="24"/>
      <w:szCs w:val="28"/>
      <w:lang w:eastAsia="es-ES"/>
    </w:rPr>
  </w:style>
  <w:style w:type="paragraph" w:customStyle="1" w:styleId="SIEMTextoNormal">
    <w:name w:val="SIEM Texto Normal"/>
    <w:uiPriority w:val="99"/>
    <w:rsid w:val="00C32DC6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customStyle="1" w:styleId="SIEMTtulo3">
    <w:name w:val="SIEM Título 3"/>
    <w:next w:val="SIEMTextoNormal"/>
    <w:uiPriority w:val="99"/>
    <w:rsid w:val="00C32DC6"/>
    <w:pPr>
      <w:keepNext/>
      <w:spacing w:before="240" w:after="0" w:line="360" w:lineRule="auto"/>
      <w:ind w:left="709"/>
      <w:outlineLvl w:val="2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Citao">
    <w:name w:val="SIEM Citação"/>
    <w:next w:val="SIEMTextoNormal"/>
    <w:uiPriority w:val="99"/>
    <w:rsid w:val="00C32DC6"/>
    <w:pPr>
      <w:spacing w:after="120" w:line="240" w:lineRule="auto"/>
      <w:ind w:left="709" w:right="709"/>
      <w:jc w:val="both"/>
    </w:pPr>
    <w:rPr>
      <w:rFonts w:ascii="Times New Roman" w:eastAsia="Times New Roman" w:hAnsi="Times New Roman" w:cs="Times New Roman"/>
      <w:sz w:val="24"/>
      <w:szCs w:val="26"/>
      <w:lang w:eastAsia="es-ES"/>
    </w:rPr>
  </w:style>
  <w:style w:type="paragraph" w:customStyle="1" w:styleId="SIEMFiguras">
    <w:name w:val="SIEM Figuras"/>
    <w:next w:val="SIEMTextoNormal"/>
    <w:uiPriority w:val="99"/>
    <w:rsid w:val="00C32DC6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szCs w:val="28"/>
      <w:lang w:eastAsia="es-ES"/>
    </w:rPr>
  </w:style>
  <w:style w:type="paragraph" w:customStyle="1" w:styleId="SIEMTabelas">
    <w:name w:val="SIEM Tabelas"/>
    <w:next w:val="SIEMTextoNormal"/>
    <w:autoRedefine/>
    <w:qFormat/>
    <w:rsid w:val="00C32DC6"/>
    <w:pPr>
      <w:spacing w:before="360" w:after="120" w:line="240" w:lineRule="auto"/>
      <w:ind w:left="2127"/>
      <w:jc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IEMReferncias">
    <w:name w:val="SIEM Referências"/>
    <w:uiPriority w:val="99"/>
    <w:rsid w:val="00C32DC6"/>
    <w:pPr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S0022-5371(72)80001-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ooks.google.pt/books?id=FCTyAgAAQBAJ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37/0000120-0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EC30094F-1DE9-4279-BC35-FA8573F5E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EF3BB-D417-4C12-9671-68CD26D93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20</vt:i4>
      </vt:variant>
    </vt:vector>
  </HeadingPairs>
  <TitlesOfParts>
    <vt:vector size="21" baseType="lpstr">
      <vt:lpstr/>
      <vt:lpstr>    Report´s Title</vt:lpstr>
      <vt:lpstr>        </vt:lpstr>
      <vt:lpstr>        /</vt:lpstr>
      <vt:lpstr>    Author’s name and affiliation/email  </vt:lpstr>
      <vt:lpstr>    </vt:lpstr>
      <vt:lpstr>    </vt:lpstr>
      <vt:lpstr>    Abstract </vt:lpstr>
      <vt:lpstr>    </vt:lpstr>
      <vt:lpstr>    This text contains indications regarding the report´s format submitted to IPCE 2</vt:lpstr>
      <vt:lpstr>    The abstract text should not exceed 225 characters with spaces. The font used sh</vt:lpstr>
      <vt:lpstr>    Keywords: between 3 and 5.</vt:lpstr>
      <vt:lpstr>    </vt:lpstr>
      <vt:lpstr>    </vt:lpstr>
      <vt:lpstr>        </vt:lpstr>
      <vt:lpstr>        /</vt:lpstr>
      <vt:lpstr>        </vt:lpstr>
      <vt:lpstr>        </vt:lpstr>
      <vt:lpstr>        </vt:lpstr>
      <vt:lpstr>        Note: </vt:lpstr>
      <vt:lpstr>        Any additional clarifications may be requested to IPCE Organizing Commit-tee (ip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João Pedro Couto Pinheiro</cp:lastModifiedBy>
  <cp:revision>22</cp:revision>
  <cp:lastPrinted>2013-10-17T16:21:00Z</cp:lastPrinted>
  <dcterms:created xsi:type="dcterms:W3CDTF">2018-12-09T11:23:00Z</dcterms:created>
  <dcterms:modified xsi:type="dcterms:W3CDTF">2023-12-15T09:58:00Z</dcterms:modified>
</cp:coreProperties>
</file>